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FB" w:rsidRDefault="003448FB" w:rsidP="000D5558">
      <w:pPr>
        <w:jc w:val="both"/>
        <w:rPr>
          <w:szCs w:val="28"/>
        </w:rPr>
      </w:pPr>
    </w:p>
    <w:p w:rsidR="00854939" w:rsidRDefault="00854939" w:rsidP="000D5558">
      <w:pPr>
        <w:jc w:val="both"/>
        <w:rPr>
          <w:szCs w:val="28"/>
        </w:rPr>
      </w:pPr>
    </w:p>
    <w:p w:rsidR="00DD6EA8" w:rsidRDefault="00DD6EA8" w:rsidP="000D5558">
      <w:pPr>
        <w:jc w:val="both"/>
        <w:rPr>
          <w:szCs w:val="28"/>
        </w:rPr>
      </w:pPr>
    </w:p>
    <w:p w:rsidR="00DD6EA8" w:rsidRDefault="00DD6EA8" w:rsidP="000D5558">
      <w:pPr>
        <w:rPr>
          <w:szCs w:val="28"/>
        </w:rPr>
      </w:pPr>
    </w:p>
    <w:tbl>
      <w:tblPr>
        <w:tblpPr w:leftFromText="180" w:rightFromText="180" w:vertAnchor="page" w:horzAnchor="margin" w:tblpXSpec="center" w:tblpY="1304"/>
        <w:tblW w:w="0" w:type="auto"/>
        <w:tblLayout w:type="fixed"/>
        <w:tblLook w:val="04A0"/>
      </w:tblPr>
      <w:tblGrid>
        <w:gridCol w:w="4262"/>
        <w:gridCol w:w="4263"/>
      </w:tblGrid>
      <w:tr w:rsidR="00CC0030" w:rsidRPr="00D56544" w:rsidTr="00CC0030">
        <w:trPr>
          <w:trHeight w:val="10080"/>
        </w:trPr>
        <w:tc>
          <w:tcPr>
            <w:tcW w:w="4262" w:type="dxa"/>
          </w:tcPr>
          <w:p w:rsidR="00CC0030" w:rsidRDefault="00CC0030" w:rsidP="004F6612">
            <w:pPr>
              <w:autoSpaceDE w:val="0"/>
              <w:autoSpaceDN w:val="0"/>
              <w:adjustRightInd w:val="0"/>
              <w:jc w:val="both"/>
              <w:rPr>
                <w:sz w:val="28"/>
                <w:szCs w:val="28"/>
                <w:lang w:val="mk-MK"/>
              </w:rPr>
            </w:pPr>
            <w:r>
              <w:rPr>
                <w:sz w:val="28"/>
                <w:szCs w:val="28"/>
              </w:rPr>
              <w:t xml:space="preserve">    </w:t>
            </w:r>
          </w:p>
          <w:p w:rsidR="00CC0030" w:rsidRPr="00DE6F8C" w:rsidRDefault="00CC0030" w:rsidP="004F6612">
            <w:pPr>
              <w:autoSpaceDE w:val="0"/>
              <w:autoSpaceDN w:val="0"/>
              <w:adjustRightInd w:val="0"/>
              <w:jc w:val="both"/>
              <w:rPr>
                <w:sz w:val="28"/>
                <w:szCs w:val="28"/>
              </w:rPr>
            </w:pPr>
            <w:r>
              <w:rPr>
                <w:sz w:val="28"/>
                <w:szCs w:val="28"/>
                <w:lang w:val="mk-MK"/>
              </w:rPr>
              <w:t xml:space="preserve">    </w:t>
            </w:r>
            <w:r w:rsidRPr="00CC0030">
              <w:rPr>
                <w:b/>
                <w:sz w:val="28"/>
                <w:szCs w:val="28"/>
              </w:rPr>
              <w:t>485</w:t>
            </w:r>
            <w:r>
              <w:rPr>
                <w:sz w:val="28"/>
                <w:szCs w:val="28"/>
              </w:rPr>
              <w:t xml:space="preserve">.Врз </w:t>
            </w:r>
            <w:r w:rsidRPr="00DE6F8C">
              <w:rPr>
                <w:sz w:val="28"/>
                <w:szCs w:val="28"/>
              </w:rPr>
              <w:t xml:space="preserve">основа </w:t>
            </w:r>
            <w:r>
              <w:rPr>
                <w:sz w:val="28"/>
                <w:szCs w:val="28"/>
                <w:lang w:val="mk-MK"/>
              </w:rPr>
              <w:t xml:space="preserve"> </w:t>
            </w:r>
            <w:r w:rsidRPr="00DE6F8C">
              <w:rPr>
                <w:sz w:val="28"/>
                <w:szCs w:val="28"/>
              </w:rPr>
              <w:t>член</w:t>
            </w:r>
            <w:r w:rsidRPr="00DE6F8C">
              <w:rPr>
                <w:sz w:val="28"/>
                <w:szCs w:val="28"/>
                <w:lang w:val="mk-MK"/>
              </w:rPr>
              <w:t xml:space="preserve">  </w:t>
            </w:r>
            <w:r w:rsidRPr="00DE6F8C">
              <w:rPr>
                <w:sz w:val="28"/>
                <w:szCs w:val="28"/>
              </w:rPr>
              <w:t>50 од Законот за</w:t>
            </w:r>
            <w:r>
              <w:rPr>
                <w:sz w:val="28"/>
                <w:szCs w:val="28"/>
                <w:lang w:val="mk-MK"/>
              </w:rPr>
              <w:t xml:space="preserve"> </w:t>
            </w:r>
            <w:r>
              <w:rPr>
                <w:sz w:val="28"/>
                <w:szCs w:val="28"/>
              </w:rPr>
              <w:t xml:space="preserve">локалната </w:t>
            </w:r>
            <w:r w:rsidRPr="00DE6F8C">
              <w:rPr>
                <w:sz w:val="28"/>
                <w:szCs w:val="28"/>
              </w:rPr>
              <w:t>самоуправа</w:t>
            </w:r>
            <w:r>
              <w:rPr>
                <w:sz w:val="28"/>
                <w:szCs w:val="28"/>
              </w:rPr>
              <w:t xml:space="preserve"> </w:t>
            </w:r>
            <w:r w:rsidRPr="00DE6F8C">
              <w:rPr>
                <w:sz w:val="28"/>
                <w:szCs w:val="28"/>
                <w:lang w:val="mk-MK"/>
              </w:rPr>
              <w:t xml:space="preserve"> </w:t>
            </w:r>
            <w:r w:rsidRPr="00DE6F8C">
              <w:rPr>
                <w:sz w:val="28"/>
                <w:szCs w:val="28"/>
              </w:rPr>
              <w:t>(“Службен весник на РМ” “бр.5</w:t>
            </w:r>
            <w:r>
              <w:rPr>
                <w:sz w:val="28"/>
                <w:szCs w:val="28"/>
              </w:rPr>
              <w:t xml:space="preserve">/02) како и член 45 од Статутот </w:t>
            </w:r>
            <w:r w:rsidRPr="00DE6F8C">
              <w:rPr>
                <w:sz w:val="28"/>
                <w:szCs w:val="28"/>
              </w:rPr>
              <w:t>на Општината Дебар (“Службен гласник на Општината” бр.14/03),</w:t>
            </w:r>
          </w:p>
          <w:p w:rsidR="00CC0030" w:rsidRPr="00DE6F8C" w:rsidRDefault="00CC0030" w:rsidP="004F6612">
            <w:pPr>
              <w:autoSpaceDE w:val="0"/>
              <w:autoSpaceDN w:val="0"/>
              <w:adjustRightInd w:val="0"/>
              <w:jc w:val="both"/>
              <w:rPr>
                <w:sz w:val="28"/>
                <w:szCs w:val="28"/>
              </w:rPr>
            </w:pPr>
            <w:r>
              <w:rPr>
                <w:sz w:val="28"/>
                <w:szCs w:val="28"/>
                <w:lang w:val="mk-MK"/>
              </w:rPr>
              <w:t>Градоначалник</w:t>
            </w:r>
            <w:r>
              <w:rPr>
                <w:sz w:val="28"/>
                <w:szCs w:val="28"/>
              </w:rPr>
              <w:t xml:space="preserve"> </w:t>
            </w:r>
            <w:r w:rsidRPr="00DE6F8C">
              <w:rPr>
                <w:sz w:val="28"/>
                <w:szCs w:val="28"/>
              </w:rPr>
              <w:t xml:space="preserve">на Општината </w:t>
            </w:r>
            <w:r>
              <w:rPr>
                <w:sz w:val="28"/>
                <w:szCs w:val="28"/>
              </w:rPr>
              <w:t xml:space="preserve">   </w:t>
            </w:r>
            <w:r w:rsidRPr="00DE6F8C">
              <w:rPr>
                <w:sz w:val="28"/>
                <w:szCs w:val="28"/>
              </w:rPr>
              <w:t xml:space="preserve">Дебар </w:t>
            </w:r>
            <w:r>
              <w:rPr>
                <w:sz w:val="28"/>
                <w:szCs w:val="28"/>
              </w:rPr>
              <w:t xml:space="preserve">   </w:t>
            </w:r>
            <w:r w:rsidRPr="00DE6F8C">
              <w:rPr>
                <w:sz w:val="28"/>
                <w:szCs w:val="28"/>
              </w:rPr>
              <w:t>донесе:</w:t>
            </w:r>
          </w:p>
          <w:p w:rsidR="00CC0030" w:rsidRPr="006D1392" w:rsidRDefault="00CC0030" w:rsidP="004F6612">
            <w:pPr>
              <w:tabs>
                <w:tab w:val="right" w:pos="4046"/>
              </w:tabs>
              <w:autoSpaceDE w:val="0"/>
              <w:autoSpaceDN w:val="0"/>
              <w:adjustRightInd w:val="0"/>
              <w:jc w:val="both"/>
              <w:rPr>
                <w:sz w:val="28"/>
                <w:szCs w:val="28"/>
                <w:lang w:val="mk-MK"/>
              </w:rPr>
            </w:pPr>
            <w:r>
              <w:rPr>
                <w:sz w:val="28"/>
                <w:szCs w:val="28"/>
              </w:rPr>
              <w:t xml:space="preserve">     </w:t>
            </w:r>
            <w:r>
              <w:rPr>
                <w:sz w:val="28"/>
                <w:szCs w:val="28"/>
              </w:rPr>
              <w:tab/>
            </w:r>
          </w:p>
          <w:p w:rsidR="00CC0030" w:rsidRPr="00F31D2F" w:rsidRDefault="00CC0030" w:rsidP="004F6612">
            <w:pPr>
              <w:rPr>
                <w:b/>
                <w:sz w:val="28"/>
                <w:szCs w:val="28"/>
                <w:lang w:val="mk-MK"/>
              </w:rPr>
            </w:pPr>
            <w:r w:rsidRPr="00F31D2F">
              <w:rPr>
                <w:b/>
                <w:sz w:val="28"/>
                <w:szCs w:val="28"/>
              </w:rPr>
              <w:t>З  А  К  Л  У  Ч  О  К</w:t>
            </w:r>
          </w:p>
          <w:p w:rsidR="00CC0030" w:rsidRPr="00F31D2F" w:rsidRDefault="00CC0030" w:rsidP="004F6612">
            <w:pPr>
              <w:rPr>
                <w:b/>
                <w:lang w:val="mk-MK"/>
              </w:rPr>
            </w:pPr>
            <w:r w:rsidRPr="00F31D2F">
              <w:rPr>
                <w:rFonts w:eastAsia="Calibri"/>
                <w:b/>
                <w:sz w:val="28"/>
                <w:szCs w:val="28"/>
                <w:lang w:val="mk-MK"/>
              </w:rPr>
              <w:t>ЗА ОБЈАВУВАЊЕ</w:t>
            </w:r>
            <w:r w:rsidRPr="00F31D2F">
              <w:rPr>
                <w:rFonts w:eastAsia="Calibri"/>
                <w:b/>
                <w:sz w:val="28"/>
                <w:szCs w:val="28"/>
              </w:rPr>
              <w:t xml:space="preserve"> </w:t>
            </w:r>
            <w:r w:rsidRPr="00F31D2F">
              <w:rPr>
                <w:rFonts w:eastAsia="Calibri"/>
                <w:b/>
                <w:sz w:val="28"/>
                <w:szCs w:val="28"/>
                <w:lang w:val="mk-MK"/>
              </w:rPr>
              <w:t xml:space="preserve">НА </w:t>
            </w:r>
            <w:r w:rsidRPr="00F31D2F">
              <w:rPr>
                <w:b/>
                <w:lang w:val="mk-MK"/>
              </w:rPr>
              <w:t xml:space="preserve"> ОДЛУКА</w:t>
            </w:r>
          </w:p>
          <w:p w:rsidR="00CC0030" w:rsidRPr="00F31D2F" w:rsidRDefault="00CC0030" w:rsidP="004F6612">
            <w:pPr>
              <w:rPr>
                <w:b/>
                <w:lang w:val="sq-AL"/>
              </w:rPr>
            </w:pPr>
            <w:r w:rsidRPr="00F31D2F">
              <w:rPr>
                <w:b/>
                <w:lang w:val="mk-MK"/>
              </w:rPr>
              <w:t>ЗА ДАВАЊЕ</w:t>
            </w:r>
            <w:r w:rsidRPr="00F31D2F">
              <w:rPr>
                <w:b/>
                <w:lang w:val="sq-AL"/>
              </w:rPr>
              <w:t xml:space="preserve">    </w:t>
            </w:r>
            <w:r w:rsidRPr="00F31D2F">
              <w:rPr>
                <w:b/>
                <w:lang w:val="mk-MK"/>
              </w:rPr>
              <w:t xml:space="preserve"> СООГЛАСНОСТ НА ГОДИШНИОТ ПЛАН </w:t>
            </w:r>
            <w:r w:rsidRPr="00F31D2F">
              <w:rPr>
                <w:b/>
                <w:lang w:val="sq-AL"/>
              </w:rPr>
              <w:t xml:space="preserve">     </w:t>
            </w:r>
            <w:r w:rsidRPr="00F31D2F">
              <w:rPr>
                <w:b/>
                <w:lang w:val="mk-MK"/>
              </w:rPr>
              <w:t xml:space="preserve">ЗА ВРАБОТУВАЊЕ </w:t>
            </w:r>
            <w:r w:rsidRPr="00F31D2F">
              <w:rPr>
                <w:b/>
                <w:lang w:val="sq-AL"/>
              </w:rPr>
              <w:t xml:space="preserve"> </w:t>
            </w:r>
          </w:p>
          <w:p w:rsidR="00CC0030" w:rsidRPr="00A26C54" w:rsidRDefault="00CC0030" w:rsidP="004F6612">
            <w:pPr>
              <w:rPr>
                <w:b/>
                <w:lang w:val="sq-AL"/>
              </w:rPr>
            </w:pPr>
            <w:r w:rsidRPr="00F31D2F">
              <w:rPr>
                <w:b/>
                <w:lang w:val="sq-AL"/>
              </w:rPr>
              <w:t xml:space="preserve">  </w:t>
            </w:r>
            <w:r w:rsidRPr="00F31D2F">
              <w:rPr>
                <w:b/>
                <w:lang w:val="mk-MK"/>
              </w:rPr>
              <w:t xml:space="preserve">ВО </w:t>
            </w:r>
            <w:r w:rsidRPr="00F31D2F">
              <w:rPr>
                <w:b/>
                <w:lang w:val="sq-AL"/>
              </w:rPr>
              <w:t xml:space="preserve">  </w:t>
            </w:r>
            <w:r w:rsidRPr="00F31D2F">
              <w:rPr>
                <w:b/>
                <w:lang w:val="mk-MK"/>
              </w:rPr>
              <w:t>ОПШТИНА</w:t>
            </w:r>
            <w:r>
              <w:rPr>
                <w:b/>
              </w:rPr>
              <w:t xml:space="preserve">  </w:t>
            </w:r>
            <w:r w:rsidRPr="00F31D2F">
              <w:rPr>
                <w:b/>
                <w:lang w:val="mk-MK"/>
              </w:rPr>
              <w:t xml:space="preserve"> ДЕБАР </w:t>
            </w:r>
            <w:r>
              <w:rPr>
                <w:b/>
              </w:rPr>
              <w:t xml:space="preserve">  </w:t>
            </w:r>
            <w:r w:rsidRPr="00F31D2F">
              <w:rPr>
                <w:b/>
                <w:lang w:val="mk-MK"/>
              </w:rPr>
              <w:t>ЗА</w:t>
            </w:r>
            <w:r>
              <w:rPr>
                <w:b/>
              </w:rPr>
              <w:t xml:space="preserve">  </w:t>
            </w:r>
            <w:r w:rsidR="00B83083">
              <w:rPr>
                <w:b/>
                <w:lang w:val="mk-MK"/>
              </w:rPr>
              <w:t xml:space="preserve"> 2020</w:t>
            </w:r>
            <w:r w:rsidRPr="00F31D2F">
              <w:rPr>
                <w:b/>
                <w:lang w:val="mk-MK"/>
              </w:rPr>
              <w:t xml:space="preserve"> ГОДИНА</w:t>
            </w:r>
          </w:p>
          <w:p w:rsidR="00CC0030" w:rsidRDefault="00CC0030" w:rsidP="004F6612">
            <w:pPr>
              <w:rPr>
                <w:b/>
                <w:lang w:val="mk-MK"/>
              </w:rPr>
            </w:pPr>
          </w:p>
          <w:p w:rsidR="00CC0030" w:rsidRDefault="00CC0030" w:rsidP="004F6612">
            <w:pPr>
              <w:rPr>
                <w:b/>
                <w:lang w:val="mk-MK"/>
              </w:rPr>
            </w:pPr>
          </w:p>
          <w:p w:rsidR="00CC0030" w:rsidRPr="00F31D2F" w:rsidRDefault="00CC0030" w:rsidP="004F6612">
            <w:pPr>
              <w:jc w:val="both"/>
              <w:rPr>
                <w:sz w:val="28"/>
                <w:szCs w:val="28"/>
                <w:lang w:val="mk-MK"/>
              </w:rPr>
            </w:pPr>
            <w:r>
              <w:rPr>
                <w:sz w:val="28"/>
                <w:szCs w:val="28"/>
              </w:rPr>
              <w:t xml:space="preserve">    </w:t>
            </w:r>
            <w:r w:rsidRPr="00F31D2F">
              <w:rPr>
                <w:sz w:val="28"/>
                <w:szCs w:val="28"/>
              </w:rPr>
              <w:t xml:space="preserve">СЕ </w:t>
            </w:r>
            <w:r w:rsidRPr="00F31D2F">
              <w:rPr>
                <w:sz w:val="28"/>
                <w:szCs w:val="28"/>
                <w:lang w:val="mk-MK"/>
              </w:rPr>
              <w:t xml:space="preserve">ОБЈАВУВА заклучокот за донесување на </w:t>
            </w:r>
            <w:r w:rsidRPr="00F31D2F">
              <w:rPr>
                <w:b/>
                <w:sz w:val="28"/>
                <w:szCs w:val="28"/>
                <w:lang w:val="mk-MK"/>
              </w:rPr>
              <w:t xml:space="preserve"> </w:t>
            </w:r>
            <w:r w:rsidRPr="00F31D2F">
              <w:rPr>
                <w:sz w:val="28"/>
                <w:szCs w:val="28"/>
                <w:lang w:val="mk-MK"/>
              </w:rPr>
              <w:t>одлука</w:t>
            </w:r>
            <w:r>
              <w:rPr>
                <w:sz w:val="28"/>
                <w:szCs w:val="28"/>
                <w:lang w:val="mk-MK"/>
              </w:rPr>
              <w:t xml:space="preserve"> з</w:t>
            </w:r>
            <w:r w:rsidRPr="00F31D2F">
              <w:rPr>
                <w:sz w:val="28"/>
                <w:szCs w:val="28"/>
                <w:lang w:val="mk-MK"/>
              </w:rPr>
              <w:t>а давање</w:t>
            </w:r>
            <w:r>
              <w:rPr>
                <w:sz w:val="28"/>
                <w:szCs w:val="28"/>
                <w:lang w:val="sq-AL"/>
              </w:rPr>
              <w:t xml:space="preserve">   </w:t>
            </w:r>
            <w:r w:rsidRPr="00F31D2F">
              <w:rPr>
                <w:sz w:val="28"/>
                <w:szCs w:val="28"/>
                <w:lang w:val="mk-MK"/>
              </w:rPr>
              <w:t xml:space="preserve">соогласност на годишниот план </w:t>
            </w:r>
            <w:r w:rsidRPr="00F31D2F">
              <w:rPr>
                <w:sz w:val="28"/>
                <w:szCs w:val="28"/>
                <w:lang w:val="sq-AL"/>
              </w:rPr>
              <w:t xml:space="preserve">     </w:t>
            </w:r>
            <w:r>
              <w:rPr>
                <w:sz w:val="28"/>
                <w:szCs w:val="28"/>
                <w:lang w:val="mk-MK"/>
              </w:rPr>
              <w:t>за вработување</w:t>
            </w:r>
            <w:r w:rsidRPr="00F31D2F">
              <w:rPr>
                <w:sz w:val="28"/>
                <w:szCs w:val="28"/>
                <w:lang w:val="sq-AL"/>
              </w:rPr>
              <w:t xml:space="preserve"> </w:t>
            </w:r>
            <w:r>
              <w:rPr>
                <w:sz w:val="28"/>
                <w:szCs w:val="28"/>
                <w:lang w:val="mk-MK"/>
              </w:rPr>
              <w:t>во</w:t>
            </w:r>
            <w:r>
              <w:rPr>
                <w:sz w:val="28"/>
                <w:szCs w:val="28"/>
              </w:rPr>
              <w:t xml:space="preserve"> </w:t>
            </w:r>
            <w:r>
              <w:rPr>
                <w:sz w:val="28"/>
                <w:szCs w:val="28"/>
                <w:lang w:val="mk-MK"/>
              </w:rPr>
              <w:t>Општина Д</w:t>
            </w:r>
            <w:r w:rsidR="00480BA7">
              <w:rPr>
                <w:sz w:val="28"/>
                <w:szCs w:val="28"/>
                <w:lang w:val="mk-MK"/>
              </w:rPr>
              <w:t>ебар за 2020</w:t>
            </w:r>
            <w:r w:rsidRPr="00F31D2F">
              <w:rPr>
                <w:sz w:val="28"/>
                <w:szCs w:val="28"/>
                <w:lang w:val="mk-MK"/>
              </w:rPr>
              <w:t xml:space="preserve"> година</w:t>
            </w:r>
            <w:r>
              <w:rPr>
                <w:sz w:val="28"/>
                <w:szCs w:val="28"/>
              </w:rPr>
              <w:t xml:space="preserve"> </w:t>
            </w:r>
            <w:r w:rsidRPr="00F31D2F">
              <w:rPr>
                <w:sz w:val="28"/>
                <w:szCs w:val="28"/>
                <w:lang w:val="mk-MK"/>
              </w:rPr>
              <w:t>донесен</w:t>
            </w:r>
            <w:r w:rsidRPr="00F31D2F">
              <w:rPr>
                <w:sz w:val="28"/>
                <w:szCs w:val="28"/>
              </w:rPr>
              <w:t xml:space="preserve"> </w:t>
            </w:r>
            <w:r w:rsidRPr="00F31D2F">
              <w:rPr>
                <w:sz w:val="28"/>
                <w:szCs w:val="28"/>
                <w:lang w:val="sq-AL"/>
              </w:rPr>
              <w:t xml:space="preserve"> </w:t>
            </w:r>
            <w:r w:rsidRPr="00F31D2F">
              <w:rPr>
                <w:sz w:val="28"/>
                <w:szCs w:val="28"/>
                <w:lang w:val="mk-MK"/>
              </w:rPr>
              <w:t xml:space="preserve">од страна на Советот на Општината на </w:t>
            </w:r>
            <w:r w:rsidRPr="00F31D2F">
              <w:rPr>
                <w:sz w:val="28"/>
                <w:szCs w:val="28"/>
              </w:rPr>
              <w:t>2</w:t>
            </w:r>
            <w:r>
              <w:rPr>
                <w:sz w:val="28"/>
                <w:szCs w:val="28"/>
                <w:lang w:val="mk-MK"/>
              </w:rPr>
              <w:t>6</w:t>
            </w:r>
            <w:r w:rsidRPr="00F31D2F">
              <w:rPr>
                <w:sz w:val="28"/>
                <w:szCs w:val="28"/>
                <w:vertAlign w:val="superscript"/>
                <w:lang w:val="mk-MK"/>
              </w:rPr>
              <w:t>та</w:t>
            </w:r>
            <w:r w:rsidRPr="00F31D2F">
              <w:rPr>
                <w:sz w:val="28"/>
                <w:szCs w:val="28"/>
                <w:lang w:val="mk-MK"/>
              </w:rPr>
              <w:t xml:space="preserve"> седница</w:t>
            </w:r>
            <w:r>
              <w:rPr>
                <w:sz w:val="28"/>
                <w:szCs w:val="28"/>
              </w:rPr>
              <w:t xml:space="preserve">   одржана   на   ден </w:t>
            </w:r>
            <w:r>
              <w:rPr>
                <w:sz w:val="28"/>
                <w:szCs w:val="28"/>
                <w:lang w:val="mk-MK"/>
              </w:rPr>
              <w:t>30.08.</w:t>
            </w:r>
            <w:r w:rsidRPr="00F31D2F">
              <w:rPr>
                <w:sz w:val="28"/>
                <w:szCs w:val="28"/>
                <w:lang w:val="mk-MK"/>
              </w:rPr>
              <w:t>201</w:t>
            </w:r>
            <w:r w:rsidRPr="00F31D2F">
              <w:rPr>
                <w:sz w:val="28"/>
                <w:szCs w:val="28"/>
              </w:rPr>
              <w:t>9</w:t>
            </w:r>
            <w:r w:rsidRPr="00F31D2F">
              <w:rPr>
                <w:sz w:val="28"/>
                <w:szCs w:val="28"/>
                <w:lang w:val="mk-MK"/>
              </w:rPr>
              <w:t xml:space="preserve"> година</w:t>
            </w:r>
            <w:r w:rsidRPr="00F31D2F">
              <w:rPr>
                <w:sz w:val="28"/>
                <w:szCs w:val="28"/>
              </w:rPr>
              <w:t>.</w:t>
            </w:r>
          </w:p>
        </w:tc>
        <w:tc>
          <w:tcPr>
            <w:tcW w:w="4263" w:type="dxa"/>
          </w:tcPr>
          <w:p w:rsidR="00CC0030" w:rsidRPr="00425B4E" w:rsidRDefault="00CC0030" w:rsidP="004F6612">
            <w:pPr>
              <w:pStyle w:val="Heading5"/>
              <w:jc w:val="both"/>
              <w:rPr>
                <w:b w:val="0"/>
                <w:i w:val="0"/>
                <w:sz w:val="28"/>
                <w:szCs w:val="28"/>
              </w:rPr>
            </w:pPr>
            <w:r>
              <w:rPr>
                <w:i w:val="0"/>
                <w:sz w:val="28"/>
                <w:szCs w:val="28"/>
                <w:lang w:val="mk-MK"/>
              </w:rPr>
              <w:t xml:space="preserve">    </w:t>
            </w:r>
            <w:r>
              <w:rPr>
                <w:i w:val="0"/>
                <w:sz w:val="28"/>
                <w:szCs w:val="28"/>
              </w:rPr>
              <w:t>485</w:t>
            </w:r>
            <w:proofErr w:type="gramStart"/>
            <w:r>
              <w:rPr>
                <w:i w:val="0"/>
                <w:sz w:val="28"/>
                <w:szCs w:val="28"/>
              </w:rPr>
              <w:t>.</w:t>
            </w:r>
            <w:r w:rsidRPr="00425B4E">
              <w:rPr>
                <w:b w:val="0"/>
                <w:i w:val="0"/>
                <w:sz w:val="28"/>
                <w:szCs w:val="28"/>
              </w:rPr>
              <w:t>Në</w:t>
            </w:r>
            <w:proofErr w:type="gramEnd"/>
            <w:r w:rsidRPr="00425B4E">
              <w:rPr>
                <w:b w:val="0"/>
                <w:i w:val="0"/>
                <w:sz w:val="28"/>
                <w:szCs w:val="28"/>
                <w:lang w:val="mk-MK"/>
              </w:rPr>
              <w:t xml:space="preserve"> </w:t>
            </w:r>
            <w:r>
              <w:rPr>
                <w:b w:val="0"/>
                <w:i w:val="0"/>
                <w:sz w:val="28"/>
                <w:szCs w:val="28"/>
              </w:rPr>
              <w:t xml:space="preserve">mbështetje   të    nenit  50  </w:t>
            </w:r>
            <w:r w:rsidRPr="00425B4E">
              <w:rPr>
                <w:b w:val="0"/>
                <w:i w:val="0"/>
                <w:sz w:val="28"/>
                <w:szCs w:val="28"/>
              </w:rPr>
              <w:t>të</w:t>
            </w:r>
            <w:r w:rsidRPr="00425B4E">
              <w:rPr>
                <w:b w:val="0"/>
                <w:i w:val="0"/>
                <w:sz w:val="28"/>
                <w:szCs w:val="28"/>
                <w:lang w:val="mk-MK"/>
              </w:rPr>
              <w:t xml:space="preserve"> </w:t>
            </w:r>
            <w:r>
              <w:rPr>
                <w:b w:val="0"/>
                <w:i w:val="0"/>
                <w:sz w:val="28"/>
                <w:szCs w:val="28"/>
              </w:rPr>
              <w:t>Ligjit për</w:t>
            </w:r>
            <w:r w:rsidRPr="00425B4E">
              <w:rPr>
                <w:b w:val="0"/>
                <w:i w:val="0"/>
                <w:sz w:val="28"/>
                <w:szCs w:val="28"/>
              </w:rPr>
              <w:t xml:space="preserve"> vetadministrimin  lokal</w:t>
            </w:r>
            <w:r w:rsidRPr="00425B4E">
              <w:rPr>
                <w:b w:val="0"/>
                <w:i w:val="0"/>
                <w:sz w:val="28"/>
                <w:szCs w:val="28"/>
                <w:lang w:val="mk-MK"/>
              </w:rPr>
              <w:t xml:space="preserve">  </w:t>
            </w:r>
            <w:r w:rsidRPr="00425B4E">
              <w:rPr>
                <w:b w:val="0"/>
                <w:i w:val="0"/>
                <w:sz w:val="28"/>
                <w:szCs w:val="28"/>
              </w:rPr>
              <w:t xml:space="preserve">   (“  Gazeta    zyrtare   e   RM ”  nr. 5/02)    si dhe nenit   45   të   </w:t>
            </w:r>
            <w:r w:rsidRPr="00425B4E">
              <w:rPr>
                <w:b w:val="0"/>
                <w:i w:val="0"/>
                <w:sz w:val="28"/>
                <w:szCs w:val="28"/>
                <w:lang w:val="mk-MK"/>
              </w:rPr>
              <w:t xml:space="preserve"> </w:t>
            </w:r>
            <w:r w:rsidRPr="00425B4E">
              <w:rPr>
                <w:b w:val="0"/>
                <w:i w:val="0"/>
                <w:sz w:val="28"/>
                <w:szCs w:val="28"/>
              </w:rPr>
              <w:t xml:space="preserve">Statutit    </w:t>
            </w:r>
            <w:proofErr w:type="gramStart"/>
            <w:r w:rsidRPr="00425B4E">
              <w:rPr>
                <w:b w:val="0"/>
                <w:i w:val="0"/>
                <w:sz w:val="28"/>
                <w:szCs w:val="28"/>
              </w:rPr>
              <w:t>të  Komunës</w:t>
            </w:r>
            <w:proofErr w:type="gramEnd"/>
            <w:r w:rsidRPr="00425B4E">
              <w:rPr>
                <w:b w:val="0"/>
                <w:i w:val="0"/>
                <w:sz w:val="28"/>
                <w:szCs w:val="28"/>
              </w:rPr>
              <w:t xml:space="preserve">    Dibër    ( “ Kumtesa  zyrtare </w:t>
            </w:r>
            <w:r w:rsidRPr="00425B4E">
              <w:rPr>
                <w:b w:val="0"/>
                <w:i w:val="0"/>
                <w:sz w:val="28"/>
                <w:szCs w:val="28"/>
                <w:lang w:val="mk-MK"/>
              </w:rPr>
              <w:t xml:space="preserve"> </w:t>
            </w:r>
            <w:r w:rsidRPr="00425B4E">
              <w:rPr>
                <w:b w:val="0"/>
                <w:i w:val="0"/>
                <w:sz w:val="28"/>
                <w:szCs w:val="28"/>
              </w:rPr>
              <w:t>e Komunës ” nr. 14/03),</w:t>
            </w:r>
          </w:p>
          <w:p w:rsidR="00CC0030" w:rsidRPr="00425B4E" w:rsidRDefault="00CC0030" w:rsidP="004F6612">
            <w:pPr>
              <w:jc w:val="both"/>
              <w:rPr>
                <w:sz w:val="28"/>
                <w:szCs w:val="28"/>
              </w:rPr>
            </w:pPr>
            <w:r w:rsidRPr="00425B4E">
              <w:rPr>
                <w:sz w:val="28"/>
                <w:szCs w:val="28"/>
              </w:rPr>
              <w:t xml:space="preserve">     </w:t>
            </w:r>
            <w:r>
              <w:rPr>
                <w:sz w:val="28"/>
                <w:szCs w:val="28"/>
              </w:rPr>
              <w:t xml:space="preserve"> Kryetar</w:t>
            </w:r>
            <w:r w:rsidRPr="00425B4E">
              <w:rPr>
                <w:sz w:val="28"/>
                <w:szCs w:val="28"/>
              </w:rPr>
              <w:t xml:space="preserve">    </w:t>
            </w:r>
            <w:r w:rsidRPr="00425B4E">
              <w:rPr>
                <w:sz w:val="28"/>
                <w:szCs w:val="28"/>
                <w:lang w:val="mk-MK"/>
              </w:rPr>
              <w:t xml:space="preserve"> </w:t>
            </w:r>
            <w:r w:rsidRPr="00425B4E">
              <w:rPr>
                <w:sz w:val="28"/>
                <w:szCs w:val="28"/>
              </w:rPr>
              <w:t xml:space="preserve">  i     Komunës   </w:t>
            </w:r>
            <w:r>
              <w:rPr>
                <w:sz w:val="28"/>
                <w:szCs w:val="28"/>
              </w:rPr>
              <w:t xml:space="preserve">  </w:t>
            </w:r>
            <w:r w:rsidRPr="00425B4E">
              <w:rPr>
                <w:sz w:val="28"/>
                <w:szCs w:val="28"/>
              </w:rPr>
              <w:t xml:space="preserve"> Dibër  </w:t>
            </w:r>
            <w:r>
              <w:rPr>
                <w:sz w:val="28"/>
                <w:szCs w:val="28"/>
              </w:rPr>
              <w:t xml:space="preserve">   </w:t>
            </w:r>
            <w:r w:rsidRPr="00425B4E">
              <w:rPr>
                <w:sz w:val="28"/>
                <w:szCs w:val="28"/>
              </w:rPr>
              <w:t>solli:</w:t>
            </w:r>
          </w:p>
          <w:p w:rsidR="00CC0030" w:rsidRPr="00C53B22" w:rsidRDefault="00CC0030" w:rsidP="004F6612">
            <w:pPr>
              <w:pStyle w:val="PlainText"/>
              <w:jc w:val="both"/>
              <w:rPr>
                <w:rFonts w:ascii="Times New Roman" w:hAnsi="Times New Roman" w:cs="Times New Roman"/>
                <w:b/>
                <w:sz w:val="28"/>
                <w:szCs w:val="28"/>
                <w:lang w:val="mk-MK"/>
              </w:rPr>
            </w:pPr>
          </w:p>
          <w:p w:rsidR="00CC0030" w:rsidRPr="00AF5EF2" w:rsidRDefault="00CC0030" w:rsidP="004F6612">
            <w:pPr>
              <w:pStyle w:val="PlainText"/>
              <w:rPr>
                <w:rFonts w:ascii="Times New Roman" w:hAnsi="Times New Roman" w:cs="Times New Roman"/>
                <w:b/>
                <w:sz w:val="28"/>
                <w:szCs w:val="28"/>
                <w:lang w:val="mk-MK"/>
              </w:rPr>
            </w:pPr>
            <w:r w:rsidRPr="00AF5EF2">
              <w:rPr>
                <w:rFonts w:ascii="Times New Roman" w:hAnsi="Times New Roman" w:cs="Times New Roman"/>
                <w:b/>
                <w:sz w:val="28"/>
                <w:szCs w:val="28"/>
              </w:rPr>
              <w:t>K  O  N  K  L  U  Z  I  O  N</w:t>
            </w:r>
          </w:p>
          <w:p w:rsidR="00CC0030" w:rsidRPr="00704CEE" w:rsidRDefault="00CC0030" w:rsidP="004F6612">
            <w:pPr>
              <w:autoSpaceDE w:val="0"/>
              <w:autoSpaceDN w:val="0"/>
              <w:adjustRightInd w:val="0"/>
              <w:rPr>
                <w:b/>
                <w:color w:val="231F20"/>
                <w:sz w:val="28"/>
                <w:szCs w:val="28"/>
              </w:rPr>
            </w:pPr>
            <w:r w:rsidRPr="00AF5EF2">
              <w:rPr>
                <w:b/>
                <w:sz w:val="28"/>
                <w:szCs w:val="28"/>
              </w:rPr>
              <w:t>PËR   SHPALLJEN E</w:t>
            </w:r>
            <w:r w:rsidRPr="009F5B14">
              <w:rPr>
                <w:b/>
                <w:color w:val="231F20"/>
              </w:rPr>
              <w:t xml:space="preserve"> </w:t>
            </w:r>
          </w:p>
          <w:p w:rsidR="00CC0030" w:rsidRPr="00704CEE" w:rsidRDefault="00CC0030" w:rsidP="004F6612">
            <w:pPr>
              <w:pStyle w:val="NoSpacing"/>
              <w:rPr>
                <w:rFonts w:ascii="Times New Roman" w:hAnsi="Times New Roman"/>
                <w:b/>
                <w:sz w:val="24"/>
                <w:szCs w:val="24"/>
                <w:lang w:val="sq-AL"/>
              </w:rPr>
            </w:pPr>
            <w:r w:rsidRPr="00704CEE">
              <w:rPr>
                <w:rFonts w:ascii="Times New Roman" w:hAnsi="Times New Roman"/>
                <w:b/>
                <w:color w:val="231F20"/>
                <w:sz w:val="28"/>
                <w:szCs w:val="28"/>
              </w:rPr>
              <w:t xml:space="preserve">E </w:t>
            </w:r>
            <w:r w:rsidRPr="00704CEE">
              <w:rPr>
                <w:rFonts w:ascii="Times New Roman" w:hAnsi="Times New Roman"/>
                <w:b/>
                <w:sz w:val="24"/>
                <w:szCs w:val="24"/>
                <w:lang w:val="sq-AL"/>
              </w:rPr>
              <w:t xml:space="preserve"> VENDIM</w:t>
            </w:r>
            <w:r>
              <w:rPr>
                <w:rFonts w:ascii="Times New Roman" w:hAnsi="Times New Roman"/>
                <w:b/>
                <w:sz w:val="24"/>
                <w:szCs w:val="24"/>
                <w:lang w:val="sq-AL"/>
              </w:rPr>
              <w:t>IT</w:t>
            </w:r>
          </w:p>
          <w:p w:rsidR="00CC0030" w:rsidRPr="00B83083" w:rsidRDefault="00CC0030" w:rsidP="004F6612">
            <w:pPr>
              <w:pStyle w:val="NoSpacing"/>
              <w:rPr>
                <w:rFonts w:ascii="Times New Roman" w:hAnsi="Times New Roman"/>
                <w:b/>
                <w:sz w:val="24"/>
                <w:szCs w:val="24"/>
                <w:lang w:val="mk-MK"/>
              </w:rPr>
            </w:pPr>
            <w:r w:rsidRPr="00704CEE">
              <w:rPr>
                <w:rFonts w:ascii="Times New Roman" w:hAnsi="Times New Roman"/>
                <w:b/>
                <w:sz w:val="24"/>
                <w:szCs w:val="24"/>
                <w:lang w:val="sq-AL"/>
              </w:rPr>
              <w:t>PËR DHËNIEN E  PËLQIMIT TË PLANIT VJETOR  PËR  PUNËSIM NË K</w:t>
            </w:r>
            <w:r w:rsidR="00B83083">
              <w:rPr>
                <w:rFonts w:ascii="Times New Roman" w:hAnsi="Times New Roman"/>
                <w:b/>
                <w:sz w:val="24"/>
                <w:szCs w:val="24"/>
                <w:lang w:val="sq-AL"/>
              </w:rPr>
              <w:t>OMUNËN    DIBËR   PËR VITIN 20</w:t>
            </w:r>
            <w:r w:rsidR="00B83083">
              <w:rPr>
                <w:rFonts w:ascii="Times New Roman" w:hAnsi="Times New Roman"/>
                <w:b/>
                <w:sz w:val="24"/>
                <w:szCs w:val="24"/>
                <w:lang w:val="mk-MK"/>
              </w:rPr>
              <w:t>20</w:t>
            </w:r>
          </w:p>
          <w:p w:rsidR="00CC0030" w:rsidRDefault="00CC0030" w:rsidP="004F6612">
            <w:pPr>
              <w:jc w:val="both"/>
              <w:rPr>
                <w:sz w:val="28"/>
                <w:szCs w:val="28"/>
                <w:lang w:val="fr-FR"/>
              </w:rPr>
            </w:pPr>
            <w:r w:rsidRPr="00C53B22">
              <w:rPr>
                <w:sz w:val="28"/>
                <w:szCs w:val="28"/>
                <w:lang w:val="fr-FR"/>
              </w:rPr>
              <w:tab/>
            </w:r>
          </w:p>
          <w:p w:rsidR="00CC0030" w:rsidRPr="00C53B22" w:rsidRDefault="00CC0030" w:rsidP="004F6612">
            <w:pPr>
              <w:jc w:val="both"/>
              <w:rPr>
                <w:sz w:val="28"/>
                <w:szCs w:val="28"/>
                <w:lang w:val="fr-FR"/>
              </w:rPr>
            </w:pPr>
          </w:p>
          <w:p w:rsidR="00CC0030" w:rsidRPr="00704CEE" w:rsidRDefault="00CC0030" w:rsidP="004F6612">
            <w:pPr>
              <w:pStyle w:val="NoSpacing"/>
              <w:jc w:val="both"/>
              <w:rPr>
                <w:rFonts w:ascii="Times New Roman" w:hAnsi="Times New Roman"/>
                <w:sz w:val="28"/>
                <w:szCs w:val="28"/>
                <w:lang w:val="sq-AL"/>
              </w:rPr>
            </w:pPr>
            <w:r w:rsidRPr="00704CEE">
              <w:rPr>
                <w:rFonts w:ascii="Times New Roman" w:hAnsi="Times New Roman"/>
                <w:b/>
                <w:sz w:val="28"/>
                <w:szCs w:val="28"/>
                <w:lang w:val="fr-FR"/>
              </w:rPr>
              <w:t xml:space="preserve">     </w:t>
            </w:r>
            <w:r w:rsidRPr="00704CEE">
              <w:rPr>
                <w:rFonts w:ascii="Times New Roman" w:hAnsi="Times New Roman"/>
                <w:sz w:val="28"/>
                <w:szCs w:val="28"/>
              </w:rPr>
              <w:t>SHPALLET përfundimi</w:t>
            </w:r>
            <w:r>
              <w:rPr>
                <w:rFonts w:ascii="Times New Roman" w:hAnsi="Times New Roman"/>
                <w:sz w:val="28"/>
                <w:szCs w:val="28"/>
              </w:rPr>
              <w:t xml:space="preserve"> </w:t>
            </w:r>
            <w:r w:rsidRPr="00704CEE">
              <w:rPr>
                <w:rFonts w:ascii="Times New Roman" w:hAnsi="Times New Roman"/>
                <w:sz w:val="28"/>
                <w:szCs w:val="28"/>
              </w:rPr>
              <w:t xml:space="preserve"> për sjelljen</w:t>
            </w:r>
            <w:r>
              <w:rPr>
                <w:rFonts w:ascii="Times New Roman" w:hAnsi="Times New Roman"/>
                <w:sz w:val="28"/>
                <w:szCs w:val="28"/>
              </w:rPr>
              <w:t xml:space="preserve"> </w:t>
            </w:r>
            <w:r w:rsidRPr="00704CEE">
              <w:rPr>
                <w:rFonts w:ascii="Times New Roman" w:hAnsi="Times New Roman"/>
                <w:sz w:val="28"/>
                <w:szCs w:val="28"/>
              </w:rPr>
              <w:t xml:space="preserve"> </w:t>
            </w:r>
            <w:r w:rsidRPr="00704CEE">
              <w:rPr>
                <w:rFonts w:ascii="Times New Roman" w:hAnsi="Times New Roman"/>
                <w:sz w:val="28"/>
                <w:szCs w:val="28"/>
                <w:lang w:val="mk-MK"/>
              </w:rPr>
              <w:t xml:space="preserve"> </w:t>
            </w:r>
            <w:r w:rsidRPr="00704CEE">
              <w:rPr>
                <w:rFonts w:ascii="Times New Roman" w:hAnsi="Times New Roman"/>
                <w:sz w:val="28"/>
                <w:szCs w:val="28"/>
              </w:rPr>
              <w:t xml:space="preserve">e </w:t>
            </w:r>
            <w:r>
              <w:rPr>
                <w:rFonts w:ascii="Times New Roman" w:hAnsi="Times New Roman"/>
                <w:sz w:val="28"/>
                <w:szCs w:val="28"/>
              </w:rPr>
              <w:t xml:space="preserve"> </w:t>
            </w:r>
            <w:r>
              <w:rPr>
                <w:rFonts w:ascii="Times New Roman" w:hAnsi="Times New Roman"/>
                <w:sz w:val="28"/>
                <w:szCs w:val="28"/>
                <w:lang w:val="mk-MK"/>
              </w:rPr>
              <w:t xml:space="preserve"> </w:t>
            </w:r>
            <w:r>
              <w:rPr>
                <w:rFonts w:ascii="Times New Roman" w:hAnsi="Times New Roman"/>
                <w:sz w:val="28"/>
                <w:szCs w:val="28"/>
                <w:lang w:val="sq-AL"/>
              </w:rPr>
              <w:t>V</w:t>
            </w:r>
            <w:r w:rsidRPr="00704CEE">
              <w:rPr>
                <w:rFonts w:ascii="Times New Roman" w:hAnsi="Times New Roman"/>
                <w:sz w:val="28"/>
                <w:szCs w:val="28"/>
                <w:lang w:val="sq-AL"/>
              </w:rPr>
              <w:t>endimit</w:t>
            </w:r>
            <w:r>
              <w:rPr>
                <w:rFonts w:ascii="Times New Roman" w:hAnsi="Times New Roman"/>
                <w:sz w:val="28"/>
                <w:szCs w:val="28"/>
                <w:lang w:val="sq-AL"/>
              </w:rPr>
              <w:t xml:space="preserve"> </w:t>
            </w:r>
            <w:r w:rsidRPr="00704CEE">
              <w:rPr>
                <w:rFonts w:ascii="Times New Roman" w:hAnsi="Times New Roman"/>
                <w:sz w:val="28"/>
                <w:szCs w:val="28"/>
                <w:lang w:val="sq-AL"/>
              </w:rPr>
              <w:t xml:space="preserve"> </w:t>
            </w:r>
            <w:r>
              <w:rPr>
                <w:rFonts w:ascii="Times New Roman" w:hAnsi="Times New Roman"/>
                <w:sz w:val="28"/>
                <w:szCs w:val="28"/>
                <w:lang w:val="sq-AL"/>
              </w:rPr>
              <w:t xml:space="preserve"> </w:t>
            </w:r>
            <w:r w:rsidRPr="00704CEE">
              <w:rPr>
                <w:rFonts w:ascii="Times New Roman" w:hAnsi="Times New Roman"/>
                <w:sz w:val="28"/>
                <w:szCs w:val="28"/>
                <w:lang w:val="sq-AL"/>
              </w:rPr>
              <w:t xml:space="preserve">për </w:t>
            </w:r>
            <w:r>
              <w:rPr>
                <w:rFonts w:ascii="Times New Roman" w:hAnsi="Times New Roman"/>
                <w:sz w:val="28"/>
                <w:szCs w:val="28"/>
                <w:lang w:val="sq-AL"/>
              </w:rPr>
              <w:t xml:space="preserve">  </w:t>
            </w:r>
            <w:r w:rsidRPr="00704CEE">
              <w:rPr>
                <w:rFonts w:ascii="Times New Roman" w:hAnsi="Times New Roman"/>
                <w:sz w:val="28"/>
                <w:szCs w:val="28"/>
                <w:lang w:val="sq-AL"/>
              </w:rPr>
              <w:t xml:space="preserve">dhënien e  </w:t>
            </w:r>
            <w:r>
              <w:rPr>
                <w:rFonts w:ascii="Times New Roman" w:hAnsi="Times New Roman"/>
                <w:sz w:val="28"/>
                <w:szCs w:val="28"/>
                <w:lang w:val="sq-AL"/>
              </w:rPr>
              <w:t xml:space="preserve"> </w:t>
            </w:r>
            <w:r w:rsidRPr="00704CEE">
              <w:rPr>
                <w:rFonts w:ascii="Times New Roman" w:hAnsi="Times New Roman"/>
                <w:sz w:val="28"/>
                <w:szCs w:val="28"/>
                <w:lang w:val="sq-AL"/>
              </w:rPr>
              <w:t>pëlqimit</w:t>
            </w:r>
            <w:r>
              <w:rPr>
                <w:rFonts w:ascii="Times New Roman" w:hAnsi="Times New Roman"/>
                <w:sz w:val="28"/>
                <w:szCs w:val="28"/>
                <w:lang w:val="sq-AL"/>
              </w:rPr>
              <w:t xml:space="preserve"> </w:t>
            </w:r>
            <w:r w:rsidRPr="00704CEE">
              <w:rPr>
                <w:rFonts w:ascii="Times New Roman" w:hAnsi="Times New Roman"/>
                <w:sz w:val="28"/>
                <w:szCs w:val="28"/>
                <w:lang w:val="sq-AL"/>
              </w:rPr>
              <w:t xml:space="preserve"> </w:t>
            </w:r>
            <w:r>
              <w:rPr>
                <w:rFonts w:ascii="Times New Roman" w:hAnsi="Times New Roman"/>
                <w:sz w:val="28"/>
                <w:szCs w:val="28"/>
                <w:lang w:val="sq-AL"/>
              </w:rPr>
              <w:t xml:space="preserve"> </w:t>
            </w:r>
            <w:r w:rsidRPr="00704CEE">
              <w:rPr>
                <w:rFonts w:ascii="Times New Roman" w:hAnsi="Times New Roman"/>
                <w:sz w:val="28"/>
                <w:szCs w:val="28"/>
                <w:lang w:val="sq-AL"/>
              </w:rPr>
              <w:t xml:space="preserve">të </w:t>
            </w:r>
            <w:r>
              <w:rPr>
                <w:rFonts w:ascii="Times New Roman" w:hAnsi="Times New Roman"/>
                <w:sz w:val="28"/>
                <w:szCs w:val="28"/>
                <w:lang w:val="sq-AL"/>
              </w:rPr>
              <w:t xml:space="preserve"> planit  vjetor    për    punësim   në  Komunën D</w:t>
            </w:r>
            <w:r w:rsidR="00480BA7">
              <w:rPr>
                <w:rFonts w:ascii="Times New Roman" w:hAnsi="Times New Roman"/>
                <w:sz w:val="28"/>
                <w:szCs w:val="28"/>
                <w:lang w:val="sq-AL"/>
              </w:rPr>
              <w:t>ibër për vitin 20</w:t>
            </w:r>
            <w:r w:rsidR="00480BA7">
              <w:rPr>
                <w:rFonts w:ascii="Times New Roman" w:hAnsi="Times New Roman"/>
                <w:sz w:val="28"/>
                <w:szCs w:val="28"/>
                <w:lang w:val="mk-MK"/>
              </w:rPr>
              <w:t>20</w:t>
            </w:r>
            <w:r>
              <w:rPr>
                <w:rFonts w:ascii="Times New Roman" w:hAnsi="Times New Roman"/>
                <w:sz w:val="28"/>
                <w:szCs w:val="28"/>
                <w:lang w:val="sq-AL"/>
              </w:rPr>
              <w:t xml:space="preserve"> </w:t>
            </w:r>
            <w:r w:rsidRPr="00704CEE">
              <w:rPr>
                <w:rFonts w:ascii="Times New Roman" w:hAnsi="Times New Roman"/>
                <w:sz w:val="28"/>
                <w:szCs w:val="28"/>
                <w:lang w:val="sq-AL"/>
              </w:rPr>
              <w:t xml:space="preserve"> </w:t>
            </w:r>
            <w:r w:rsidRPr="00704CEE">
              <w:rPr>
                <w:rFonts w:ascii="Times New Roman" w:hAnsi="Times New Roman"/>
                <w:sz w:val="28"/>
                <w:szCs w:val="28"/>
              </w:rPr>
              <w:t xml:space="preserve">miratuar </w:t>
            </w:r>
            <w:r>
              <w:rPr>
                <w:rFonts w:ascii="Times New Roman" w:hAnsi="Times New Roman"/>
                <w:sz w:val="28"/>
                <w:szCs w:val="28"/>
              </w:rPr>
              <w:t xml:space="preserve"> </w:t>
            </w:r>
            <w:r w:rsidRPr="00704CEE">
              <w:rPr>
                <w:rFonts w:ascii="Times New Roman" w:hAnsi="Times New Roman"/>
                <w:sz w:val="28"/>
                <w:szCs w:val="28"/>
              </w:rPr>
              <w:t>nga</w:t>
            </w:r>
            <w:r>
              <w:rPr>
                <w:rFonts w:ascii="Times New Roman" w:hAnsi="Times New Roman"/>
                <w:sz w:val="28"/>
                <w:szCs w:val="28"/>
              </w:rPr>
              <w:t xml:space="preserve"> </w:t>
            </w:r>
            <w:r w:rsidRPr="00704CEE">
              <w:rPr>
                <w:rFonts w:ascii="Times New Roman" w:hAnsi="Times New Roman"/>
                <w:sz w:val="28"/>
                <w:szCs w:val="28"/>
              </w:rPr>
              <w:t xml:space="preserve"> Këshilli    i  </w:t>
            </w:r>
            <w:r>
              <w:rPr>
                <w:rFonts w:ascii="Times New Roman" w:hAnsi="Times New Roman"/>
                <w:sz w:val="28"/>
                <w:szCs w:val="28"/>
              </w:rPr>
              <w:t xml:space="preserve"> </w:t>
            </w:r>
            <w:r w:rsidRPr="00704CEE">
              <w:rPr>
                <w:rFonts w:ascii="Times New Roman" w:hAnsi="Times New Roman"/>
                <w:sz w:val="28"/>
                <w:szCs w:val="28"/>
              </w:rPr>
              <w:t xml:space="preserve"> Komunës        në       seancën e   2</w:t>
            </w:r>
            <w:r>
              <w:rPr>
                <w:rFonts w:ascii="Times New Roman" w:hAnsi="Times New Roman"/>
                <w:sz w:val="28"/>
                <w:szCs w:val="28"/>
              </w:rPr>
              <w:t>6</w:t>
            </w:r>
            <w:r w:rsidRPr="00704CEE">
              <w:rPr>
                <w:rFonts w:ascii="Times New Roman" w:hAnsi="Times New Roman"/>
                <w:sz w:val="28"/>
                <w:szCs w:val="28"/>
                <w:vertAlign w:val="superscript"/>
              </w:rPr>
              <w:t xml:space="preserve">të   </w:t>
            </w:r>
            <w:r w:rsidRPr="00704CEE">
              <w:rPr>
                <w:rFonts w:ascii="Times New Roman" w:hAnsi="Times New Roman"/>
                <w:sz w:val="28"/>
                <w:szCs w:val="28"/>
              </w:rPr>
              <w:t xml:space="preserve">  të      </w:t>
            </w:r>
            <w:r>
              <w:rPr>
                <w:rFonts w:ascii="Times New Roman" w:hAnsi="Times New Roman"/>
                <w:sz w:val="28"/>
                <w:szCs w:val="28"/>
              </w:rPr>
              <w:t xml:space="preserve">  mbajtur       në       datë  </w:t>
            </w:r>
            <w:r>
              <w:rPr>
                <w:rFonts w:ascii="Times New Roman" w:hAnsi="Times New Roman"/>
                <w:sz w:val="28"/>
                <w:szCs w:val="28"/>
                <w:lang w:val="mk-MK"/>
              </w:rPr>
              <w:t>30</w:t>
            </w:r>
            <w:r>
              <w:rPr>
                <w:rFonts w:ascii="Times New Roman" w:hAnsi="Times New Roman"/>
                <w:sz w:val="28"/>
                <w:szCs w:val="28"/>
                <w:lang w:val="sq-AL"/>
              </w:rPr>
              <w:t>.08</w:t>
            </w:r>
            <w:r w:rsidRPr="00704CEE">
              <w:rPr>
                <w:rFonts w:ascii="Times New Roman" w:hAnsi="Times New Roman"/>
                <w:sz w:val="28"/>
                <w:szCs w:val="28"/>
              </w:rPr>
              <w:t xml:space="preserve">.2019.   </w:t>
            </w:r>
          </w:p>
          <w:p w:rsidR="00CC0030" w:rsidRDefault="00CC0030" w:rsidP="004F6612">
            <w:pPr>
              <w:autoSpaceDE w:val="0"/>
              <w:autoSpaceDN w:val="0"/>
              <w:adjustRightInd w:val="0"/>
              <w:jc w:val="both"/>
              <w:rPr>
                <w:b/>
                <w:sz w:val="28"/>
                <w:szCs w:val="28"/>
              </w:rPr>
            </w:pPr>
          </w:p>
          <w:p w:rsidR="00CC0030" w:rsidRDefault="00CC0030" w:rsidP="004F6612">
            <w:pPr>
              <w:autoSpaceDE w:val="0"/>
              <w:autoSpaceDN w:val="0"/>
              <w:adjustRightInd w:val="0"/>
              <w:jc w:val="both"/>
              <w:rPr>
                <w:b/>
                <w:sz w:val="28"/>
                <w:szCs w:val="28"/>
              </w:rPr>
            </w:pPr>
          </w:p>
          <w:p w:rsidR="00CC0030" w:rsidRDefault="00CC0030" w:rsidP="004F6612">
            <w:pPr>
              <w:autoSpaceDE w:val="0"/>
              <w:autoSpaceDN w:val="0"/>
              <w:adjustRightInd w:val="0"/>
              <w:jc w:val="both"/>
              <w:rPr>
                <w:b/>
                <w:sz w:val="28"/>
                <w:szCs w:val="28"/>
              </w:rPr>
            </w:pPr>
          </w:p>
          <w:p w:rsidR="00CC0030" w:rsidRDefault="00CC0030" w:rsidP="004F6612">
            <w:pPr>
              <w:autoSpaceDE w:val="0"/>
              <w:autoSpaceDN w:val="0"/>
              <w:adjustRightInd w:val="0"/>
              <w:jc w:val="both"/>
              <w:rPr>
                <w:b/>
                <w:sz w:val="28"/>
                <w:szCs w:val="28"/>
              </w:rPr>
            </w:pPr>
          </w:p>
          <w:p w:rsidR="00CC0030" w:rsidRDefault="00CC0030" w:rsidP="004F6612">
            <w:pPr>
              <w:autoSpaceDE w:val="0"/>
              <w:autoSpaceDN w:val="0"/>
              <w:adjustRightInd w:val="0"/>
              <w:jc w:val="both"/>
              <w:rPr>
                <w:b/>
                <w:sz w:val="28"/>
                <w:szCs w:val="28"/>
              </w:rPr>
            </w:pPr>
          </w:p>
          <w:p w:rsidR="00CC0030" w:rsidRDefault="00CC0030" w:rsidP="004F6612">
            <w:pPr>
              <w:autoSpaceDE w:val="0"/>
              <w:autoSpaceDN w:val="0"/>
              <w:adjustRightInd w:val="0"/>
              <w:jc w:val="both"/>
              <w:rPr>
                <w:b/>
                <w:sz w:val="28"/>
                <w:szCs w:val="28"/>
              </w:rPr>
            </w:pPr>
          </w:p>
          <w:p w:rsidR="00CC0030" w:rsidRDefault="00CC0030" w:rsidP="004F6612">
            <w:pPr>
              <w:autoSpaceDE w:val="0"/>
              <w:autoSpaceDN w:val="0"/>
              <w:adjustRightInd w:val="0"/>
              <w:jc w:val="both"/>
              <w:rPr>
                <w:b/>
                <w:sz w:val="28"/>
                <w:szCs w:val="28"/>
              </w:rPr>
            </w:pPr>
          </w:p>
          <w:p w:rsidR="00CC0030" w:rsidRDefault="00CC0030" w:rsidP="004F6612">
            <w:pPr>
              <w:autoSpaceDE w:val="0"/>
              <w:autoSpaceDN w:val="0"/>
              <w:adjustRightInd w:val="0"/>
              <w:jc w:val="both"/>
              <w:rPr>
                <w:b/>
                <w:sz w:val="28"/>
                <w:szCs w:val="28"/>
              </w:rPr>
            </w:pPr>
          </w:p>
          <w:p w:rsidR="00CC0030" w:rsidRDefault="00CC0030" w:rsidP="004F6612">
            <w:pPr>
              <w:autoSpaceDE w:val="0"/>
              <w:autoSpaceDN w:val="0"/>
              <w:adjustRightInd w:val="0"/>
              <w:jc w:val="both"/>
              <w:rPr>
                <w:b/>
                <w:sz w:val="28"/>
                <w:szCs w:val="28"/>
              </w:rPr>
            </w:pPr>
          </w:p>
          <w:p w:rsidR="00CC0030" w:rsidRPr="008A309B" w:rsidRDefault="00CC0030" w:rsidP="004F6612">
            <w:pPr>
              <w:autoSpaceDE w:val="0"/>
              <w:autoSpaceDN w:val="0"/>
              <w:adjustRightInd w:val="0"/>
              <w:jc w:val="both"/>
              <w:rPr>
                <w:b/>
                <w:sz w:val="28"/>
                <w:szCs w:val="28"/>
              </w:rPr>
            </w:pPr>
          </w:p>
        </w:tc>
      </w:tr>
    </w:tbl>
    <w:p w:rsidR="00854939" w:rsidRDefault="00854939" w:rsidP="000D5558">
      <w:pPr>
        <w:jc w:val="both"/>
        <w:rPr>
          <w:szCs w:val="28"/>
          <w:lang w:val="mk-MK"/>
        </w:rPr>
      </w:pPr>
    </w:p>
    <w:p w:rsidR="00800FD3" w:rsidRDefault="00800FD3" w:rsidP="000D5558">
      <w:pPr>
        <w:jc w:val="both"/>
        <w:rPr>
          <w:szCs w:val="28"/>
          <w:lang w:val="mk-MK"/>
        </w:rPr>
      </w:pPr>
    </w:p>
    <w:p w:rsidR="00800FD3" w:rsidRDefault="00800FD3" w:rsidP="000D5558">
      <w:pPr>
        <w:jc w:val="both"/>
        <w:rPr>
          <w:szCs w:val="28"/>
        </w:rPr>
      </w:pPr>
    </w:p>
    <w:p w:rsidR="00BD6298" w:rsidRDefault="00BD6298" w:rsidP="000D5558">
      <w:pPr>
        <w:jc w:val="both"/>
        <w:rPr>
          <w:szCs w:val="28"/>
        </w:rPr>
      </w:pPr>
    </w:p>
    <w:p w:rsidR="00BD6298" w:rsidRDefault="00BD6298" w:rsidP="000D5558">
      <w:pPr>
        <w:jc w:val="both"/>
        <w:rPr>
          <w:szCs w:val="28"/>
        </w:rPr>
      </w:pPr>
    </w:p>
    <w:p w:rsidR="00BD6298" w:rsidRDefault="00BD6298" w:rsidP="000D5558">
      <w:pPr>
        <w:jc w:val="both"/>
        <w:rPr>
          <w:szCs w:val="28"/>
        </w:rPr>
      </w:pPr>
    </w:p>
    <w:p w:rsidR="00BD6298" w:rsidRDefault="00BD6298" w:rsidP="000D5558">
      <w:pPr>
        <w:jc w:val="both"/>
        <w:rPr>
          <w:szCs w:val="28"/>
        </w:rPr>
      </w:pPr>
    </w:p>
    <w:p w:rsidR="00CC3EE1" w:rsidRDefault="00CC3EE1" w:rsidP="000D5558">
      <w:pPr>
        <w:jc w:val="both"/>
        <w:rPr>
          <w:szCs w:val="28"/>
        </w:rPr>
      </w:pPr>
    </w:p>
    <w:p w:rsidR="00BD6298" w:rsidRDefault="00BD6298" w:rsidP="000D5558">
      <w:pPr>
        <w:jc w:val="both"/>
        <w:rPr>
          <w:szCs w:val="28"/>
        </w:rPr>
      </w:pPr>
    </w:p>
    <w:p w:rsidR="00800FD3" w:rsidRPr="00326496" w:rsidRDefault="00800FD3" w:rsidP="000D5558">
      <w:pPr>
        <w:jc w:val="both"/>
        <w:rPr>
          <w:szCs w:val="28"/>
          <w:lang w:val="sq-AL"/>
        </w:rPr>
      </w:pPr>
    </w:p>
    <w:p w:rsidR="00800FD3" w:rsidRDefault="00800FD3" w:rsidP="000D5558">
      <w:pPr>
        <w:jc w:val="both"/>
        <w:rPr>
          <w:szCs w:val="28"/>
          <w:lang w:val="mk-MK"/>
        </w:rPr>
      </w:pPr>
    </w:p>
    <w:p w:rsidR="00800FD3" w:rsidRPr="00800FD3" w:rsidRDefault="00800FD3" w:rsidP="000D5558">
      <w:pPr>
        <w:jc w:val="both"/>
        <w:rPr>
          <w:szCs w:val="28"/>
          <w:lang w:val="mk-MK"/>
        </w:rPr>
      </w:pPr>
    </w:p>
    <w:p w:rsidR="00854939" w:rsidRDefault="00854939" w:rsidP="000D5558">
      <w:pPr>
        <w:rPr>
          <w:szCs w:val="28"/>
        </w:rPr>
      </w:pPr>
    </w:p>
    <w:p w:rsidR="00854939" w:rsidRDefault="00854939" w:rsidP="000D5558">
      <w:pPr>
        <w:rPr>
          <w:szCs w:val="28"/>
        </w:rPr>
      </w:pPr>
    </w:p>
    <w:p w:rsidR="00326496" w:rsidRDefault="00326496" w:rsidP="000D5558">
      <w:pPr>
        <w:rPr>
          <w:szCs w:val="28"/>
        </w:rPr>
      </w:pPr>
    </w:p>
    <w:p w:rsidR="00326496" w:rsidRDefault="00326496" w:rsidP="000D5558">
      <w:pPr>
        <w:rPr>
          <w:szCs w:val="28"/>
        </w:rPr>
      </w:pPr>
    </w:p>
    <w:p w:rsidR="00326496" w:rsidRPr="00BD6298" w:rsidRDefault="00326496" w:rsidP="000D5558">
      <w:pPr>
        <w:rPr>
          <w:szCs w:val="28"/>
        </w:rPr>
      </w:pPr>
    </w:p>
    <w:p w:rsidR="00854939" w:rsidRDefault="00854939" w:rsidP="000D5558">
      <w:pPr>
        <w:rPr>
          <w:szCs w:val="28"/>
        </w:rPr>
      </w:pPr>
    </w:p>
    <w:p w:rsidR="00854939" w:rsidRDefault="00854939" w:rsidP="000D5558">
      <w:pPr>
        <w:rPr>
          <w:szCs w:val="28"/>
        </w:rPr>
      </w:pPr>
    </w:p>
    <w:p w:rsidR="00854939" w:rsidRDefault="00854939" w:rsidP="00326496">
      <w:pPr>
        <w:jc w:val="both"/>
        <w:rPr>
          <w:szCs w:val="28"/>
          <w:lang w:val="sq-AL"/>
        </w:rPr>
      </w:pPr>
    </w:p>
    <w:p w:rsidR="00CC3EE1" w:rsidRDefault="00CC3EE1" w:rsidP="00326496">
      <w:pPr>
        <w:jc w:val="both"/>
        <w:rPr>
          <w:szCs w:val="28"/>
          <w:lang w:val="sq-AL"/>
        </w:rPr>
      </w:pPr>
    </w:p>
    <w:p w:rsidR="00CC3EE1" w:rsidRDefault="00CC3EE1" w:rsidP="00326496">
      <w:pPr>
        <w:jc w:val="both"/>
        <w:rPr>
          <w:szCs w:val="28"/>
          <w:lang w:val="sq-AL"/>
        </w:rPr>
      </w:pPr>
    </w:p>
    <w:p w:rsidR="00CC3EE1" w:rsidRDefault="00CC3EE1"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Style w:val="TableGrid"/>
        <w:tblpPr w:leftFromText="180" w:rightFromText="180" w:vertAnchor="text" w:horzAnchor="margin" w:tblpXSpec="center" w:tblpY="159"/>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90"/>
      </w:tblGrid>
      <w:tr w:rsidR="00E17C97" w:rsidRPr="001B10E3" w:rsidTr="00E17C97">
        <w:tc>
          <w:tcPr>
            <w:tcW w:w="2178" w:type="dxa"/>
          </w:tcPr>
          <w:p w:rsidR="00E17C97" w:rsidRPr="001B10E3" w:rsidRDefault="00E17C97" w:rsidP="00E17C97">
            <w:pPr>
              <w:jc w:val="both"/>
              <w:rPr>
                <w:b/>
              </w:rPr>
            </w:pPr>
            <w:r>
              <w:rPr>
                <w:b/>
              </w:rPr>
              <w:t>Бр. Nr</w:t>
            </w:r>
            <w:r>
              <w:rPr>
                <w:b/>
                <w:lang w:val="mk-MK"/>
              </w:rPr>
              <w:t>.</w:t>
            </w:r>
            <w:r>
              <w:rPr>
                <w:b/>
              </w:rPr>
              <w:t>09-</w:t>
            </w:r>
            <w:r>
              <w:rPr>
                <w:b/>
                <w:lang w:val="mk-MK"/>
              </w:rPr>
              <w:t>811</w:t>
            </w:r>
            <w:r>
              <w:rPr>
                <w:b/>
              </w:rPr>
              <w:t>/</w:t>
            </w:r>
            <w:r>
              <w:rPr>
                <w:b/>
                <w:lang w:val="mk-MK"/>
              </w:rPr>
              <w:t>1</w:t>
            </w:r>
            <w:r w:rsidRPr="001B10E3">
              <w:rPr>
                <w:b/>
              </w:rPr>
              <w:t xml:space="preserve"> </w:t>
            </w:r>
          </w:p>
          <w:p w:rsidR="00E17C97" w:rsidRPr="001B10E3" w:rsidRDefault="00E17C97" w:rsidP="00E17C97">
            <w:pPr>
              <w:jc w:val="both"/>
              <w:rPr>
                <w:b/>
              </w:rPr>
            </w:pPr>
            <w:r>
              <w:rPr>
                <w:b/>
                <w:lang w:val="mk-MK"/>
              </w:rPr>
              <w:t>05.09.201</w:t>
            </w:r>
            <w:r>
              <w:rPr>
                <w:b/>
              </w:rPr>
              <w:t>9</w:t>
            </w:r>
            <w:r w:rsidRPr="001B10E3">
              <w:rPr>
                <w:b/>
              </w:rPr>
              <w:t xml:space="preserve"> </w:t>
            </w:r>
            <w:r w:rsidRPr="001B10E3">
              <w:rPr>
                <w:b/>
                <w:lang w:val="mk-MK"/>
              </w:rPr>
              <w:t>год.</w:t>
            </w:r>
            <w:r w:rsidRPr="001B10E3">
              <w:rPr>
                <w:b/>
              </w:rPr>
              <w:t>viti</w:t>
            </w:r>
          </w:p>
          <w:p w:rsidR="00E17C97" w:rsidRPr="001B10E3" w:rsidRDefault="00E17C97" w:rsidP="00E17C97">
            <w:pPr>
              <w:jc w:val="both"/>
              <w:rPr>
                <w:b/>
              </w:rPr>
            </w:pPr>
            <w:r w:rsidRPr="001B10E3">
              <w:rPr>
                <w:b/>
                <w:lang w:val="mk-MK"/>
              </w:rPr>
              <w:t>Дебар/</w:t>
            </w:r>
            <w:r w:rsidRPr="001B10E3">
              <w:rPr>
                <w:b/>
              </w:rPr>
              <w:t>Dibër</w:t>
            </w:r>
          </w:p>
        </w:tc>
        <w:tc>
          <w:tcPr>
            <w:tcW w:w="6390" w:type="dxa"/>
          </w:tcPr>
          <w:p w:rsidR="00E17C97" w:rsidRDefault="00E17C97" w:rsidP="00E17C97">
            <w:pPr>
              <w:jc w:val="both"/>
              <w:rPr>
                <w:b/>
              </w:rPr>
            </w:pPr>
            <w:r w:rsidRPr="001B10E3">
              <w:rPr>
                <w:b/>
              </w:rPr>
              <w:t xml:space="preserve">         </w:t>
            </w:r>
            <w:r>
              <w:rPr>
                <w:b/>
              </w:rPr>
              <w:t xml:space="preserve"> </w:t>
            </w:r>
            <w:r w:rsidRPr="001B10E3">
              <w:rPr>
                <w:b/>
                <w:lang w:val="mk-MK"/>
              </w:rPr>
              <w:t>ОПШТИНА ДЕБАР</w:t>
            </w:r>
            <w:r>
              <w:rPr>
                <w:b/>
              </w:rPr>
              <w:t xml:space="preserve">                </w:t>
            </w:r>
            <w:r w:rsidRPr="001B10E3">
              <w:rPr>
                <w:b/>
              </w:rPr>
              <w:t>KOMUNA DIBËR</w:t>
            </w:r>
          </w:p>
          <w:p w:rsidR="00E17C97" w:rsidRDefault="00E17C97" w:rsidP="00E17C97">
            <w:pPr>
              <w:jc w:val="both"/>
              <w:rPr>
                <w:b/>
              </w:rPr>
            </w:pPr>
            <w:r>
              <w:rPr>
                <w:b/>
              </w:rPr>
              <w:t xml:space="preserve">         </w:t>
            </w:r>
            <w:r>
              <w:rPr>
                <w:b/>
                <w:lang w:val="mk-MK"/>
              </w:rPr>
              <w:t xml:space="preserve">    Г</w:t>
            </w:r>
            <w:r w:rsidRPr="001B10E3">
              <w:rPr>
                <w:b/>
              </w:rPr>
              <w:t>радоначалник,</w:t>
            </w:r>
            <w:r>
              <w:rPr>
                <w:b/>
                <w:lang w:val="mk-MK"/>
              </w:rPr>
              <w:t xml:space="preserve">                     </w:t>
            </w:r>
            <w:r>
              <w:rPr>
                <w:b/>
              </w:rPr>
              <w:t>Kryetar i Komunës</w:t>
            </w:r>
            <w:r w:rsidRPr="001B10E3">
              <w:rPr>
                <w:b/>
              </w:rPr>
              <w:t xml:space="preserve"> </w:t>
            </w:r>
            <w:r>
              <w:rPr>
                <w:b/>
              </w:rPr>
              <w:t xml:space="preserve">                  </w:t>
            </w:r>
          </w:p>
          <w:p w:rsidR="00E17C97" w:rsidRPr="001B10E3" w:rsidRDefault="00E17C97" w:rsidP="00E17C97">
            <w:pPr>
              <w:jc w:val="both"/>
              <w:rPr>
                <w:b/>
              </w:rPr>
            </w:pPr>
            <w:r>
              <w:rPr>
                <w:b/>
              </w:rPr>
              <w:t xml:space="preserve">       </w:t>
            </w:r>
            <w:r>
              <w:rPr>
                <w:b/>
                <w:lang w:val="mk-MK"/>
              </w:rPr>
              <w:t xml:space="preserve">   </w:t>
            </w:r>
            <w:r>
              <w:rPr>
                <w:b/>
              </w:rPr>
              <w:t xml:space="preserve"> </w:t>
            </w:r>
            <w:r>
              <w:rPr>
                <w:b/>
                <w:lang w:val="mk-MK"/>
              </w:rPr>
              <w:t>Хекуран Дука</w:t>
            </w:r>
            <w:r>
              <w:rPr>
                <w:b/>
              </w:rPr>
              <w:t xml:space="preserve">  </w:t>
            </w:r>
            <w:r>
              <w:rPr>
                <w:b/>
                <w:lang w:val="mk-MK"/>
              </w:rPr>
              <w:t>с.р</w:t>
            </w:r>
            <w:r>
              <w:rPr>
                <w:b/>
              </w:rPr>
              <w:t xml:space="preserve"> </w:t>
            </w:r>
            <w:r w:rsidRPr="001B10E3">
              <w:rPr>
                <w:b/>
              </w:rPr>
              <w:t xml:space="preserve"> </w:t>
            </w:r>
            <w:r>
              <w:rPr>
                <w:b/>
              </w:rPr>
              <w:t xml:space="preserve">                    Hekuran Duka </w:t>
            </w:r>
            <w:r>
              <w:rPr>
                <w:b/>
                <w:lang w:val="sq-AL"/>
              </w:rPr>
              <w:t>d.v</w:t>
            </w:r>
            <w:r>
              <w:rPr>
                <w:b/>
              </w:rPr>
              <w:t xml:space="preserve">                  </w:t>
            </w: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A56748" w:rsidRPr="007A3ABA" w:rsidRDefault="00A56748" w:rsidP="00E17C97">
      <w:pPr>
        <w:ind w:left="720"/>
        <w:jc w:val="both"/>
        <w:rPr>
          <w:sz w:val="28"/>
          <w:szCs w:val="28"/>
          <w:lang w:val="sq-AL"/>
        </w:rPr>
      </w:pPr>
    </w:p>
    <w:p w:rsidR="00A56748" w:rsidRDefault="00A56748" w:rsidP="00E17C97">
      <w:pPr>
        <w:ind w:left="720"/>
        <w:jc w:val="both"/>
        <w:rPr>
          <w:b/>
          <w:sz w:val="28"/>
          <w:szCs w:val="28"/>
        </w:rPr>
      </w:pPr>
    </w:p>
    <w:tbl>
      <w:tblPr>
        <w:tblW w:w="0" w:type="auto"/>
        <w:tblInd w:w="720" w:type="dxa"/>
        <w:tblLook w:val="04A0"/>
      </w:tblPr>
      <w:tblGrid>
        <w:gridCol w:w="4320"/>
        <w:gridCol w:w="4320"/>
      </w:tblGrid>
      <w:tr w:rsidR="00A56748" w:rsidRPr="00317B11" w:rsidTr="00E17C97">
        <w:tc>
          <w:tcPr>
            <w:tcW w:w="4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4"/>
            </w:tblGrid>
            <w:tr w:rsidR="00A56748" w:rsidRPr="00E17C97" w:rsidTr="004F6612">
              <w:trPr>
                <w:trHeight w:val="7583"/>
              </w:trPr>
              <w:tc>
                <w:tcPr>
                  <w:tcW w:w="4309" w:type="dxa"/>
                  <w:tcBorders>
                    <w:top w:val="nil"/>
                    <w:left w:val="nil"/>
                    <w:bottom w:val="nil"/>
                    <w:right w:val="nil"/>
                  </w:tcBorders>
                </w:tcPr>
                <w:p w:rsidR="00A56748" w:rsidRPr="00E17C97" w:rsidRDefault="00A56748" w:rsidP="004F6612">
                  <w:pPr>
                    <w:jc w:val="both"/>
                    <w:rPr>
                      <w:lang w:val="mk-MK"/>
                    </w:rPr>
                  </w:pPr>
                  <w:r w:rsidRPr="00E17C97">
                    <w:t xml:space="preserve">   </w:t>
                  </w:r>
                  <w:r w:rsidRPr="00E17C97">
                    <w:rPr>
                      <w:b/>
                    </w:rPr>
                    <w:t>486.</w:t>
                  </w:r>
                  <w:r w:rsidRPr="00E17C97">
                    <w:t xml:space="preserve"> </w:t>
                  </w:r>
                  <w:r w:rsidRPr="00E17C97">
                    <w:rPr>
                      <w:lang w:val="mk-MK"/>
                    </w:rPr>
                    <w:t xml:space="preserve">Врз основа на член 36 од Законот за локалната самоуправа („Службен весник на РМ“ бр. 5/02) и член 59 Статут на општина Дебар („Службен гласник на општина Дебар“ бр.14/03), а во врска со член </w:t>
                  </w:r>
                  <w:r w:rsidRPr="00E17C97">
                    <w:rPr>
                      <w:lang w:val="sq-AL"/>
                    </w:rPr>
                    <w:t xml:space="preserve">20-a </w:t>
                  </w:r>
                  <w:r w:rsidRPr="00E17C97">
                    <w:rPr>
                      <w:lang w:val="mk-MK"/>
                    </w:rPr>
                    <w:t>и 20-б од Законот за вработените во јавнит сектор („Службен весник на РМ бр.27/14, 199/14, 27/16 и 35/18),</w:t>
                  </w:r>
                  <w:r w:rsidR="00E17C97">
                    <w:rPr>
                      <w:lang w:val="sq-AL"/>
                    </w:rPr>
                    <w:t xml:space="preserve"> </w:t>
                  </w:r>
                  <w:r w:rsidRPr="00E17C97">
                    <w:rPr>
                      <w:lang w:val="mk-MK"/>
                    </w:rPr>
                    <w:t xml:space="preserve">Советот на општина Дебар на </w:t>
                  </w:r>
                  <w:r w:rsidRPr="00E17C97">
                    <w:t>26</w:t>
                  </w:r>
                  <w:r w:rsidR="00E17C97">
                    <w:rPr>
                      <w:lang w:val="mk-MK"/>
                    </w:rPr>
                    <w:t xml:space="preserve">-та седница одржана на ден </w:t>
                  </w:r>
                  <w:r w:rsidR="00E17C97">
                    <w:rPr>
                      <w:lang w:val="sq-AL"/>
                    </w:rPr>
                    <w:t>30</w:t>
                  </w:r>
                  <w:r w:rsidR="009171C0">
                    <w:rPr>
                      <w:lang w:val="mk-MK"/>
                    </w:rPr>
                    <w:t>-0</w:t>
                  </w:r>
                  <w:r w:rsidR="009171C0">
                    <w:t>8</w:t>
                  </w:r>
                  <w:r w:rsidR="009171C0">
                    <w:rPr>
                      <w:lang w:val="mk-MK"/>
                    </w:rPr>
                    <w:t>-201</w:t>
                  </w:r>
                  <w:r w:rsidR="009171C0">
                    <w:t>9</w:t>
                  </w:r>
                  <w:r w:rsidRPr="00E17C97">
                    <w:rPr>
                      <w:lang w:val="mk-MK"/>
                    </w:rPr>
                    <w:t xml:space="preserve"> година ја донесе следната:</w:t>
                  </w:r>
                </w:p>
                <w:p w:rsidR="00A56748" w:rsidRDefault="00A56748" w:rsidP="004F6612">
                  <w:pPr>
                    <w:rPr>
                      <w:lang w:val="sq-AL"/>
                    </w:rPr>
                  </w:pPr>
                </w:p>
                <w:p w:rsidR="00E17C97" w:rsidRPr="00E17C97" w:rsidRDefault="00E17C97" w:rsidP="004F6612">
                  <w:pPr>
                    <w:rPr>
                      <w:lang w:val="sq-AL"/>
                    </w:rPr>
                  </w:pPr>
                </w:p>
                <w:p w:rsidR="00A56748" w:rsidRPr="00E17C97" w:rsidRDefault="00A56748" w:rsidP="004F6612">
                  <w:pPr>
                    <w:rPr>
                      <w:b/>
                      <w:lang w:val="mk-MK"/>
                    </w:rPr>
                  </w:pPr>
                  <w:r w:rsidRPr="00E17C97">
                    <w:rPr>
                      <w:b/>
                      <w:lang w:val="mk-MK"/>
                    </w:rPr>
                    <w:t>ОДЛУКА</w:t>
                  </w:r>
                </w:p>
                <w:p w:rsidR="00A56748" w:rsidRPr="00E17C97" w:rsidRDefault="00A56748" w:rsidP="004F6612">
                  <w:pPr>
                    <w:rPr>
                      <w:b/>
                      <w:lang w:val="sq-AL"/>
                    </w:rPr>
                  </w:pPr>
                  <w:r w:rsidRPr="00E17C97">
                    <w:rPr>
                      <w:b/>
                      <w:lang w:val="mk-MK"/>
                    </w:rPr>
                    <w:t>ЗА ДАВАЊЕ СООГЛАСНОСТ НА ГОДИШНИОТ ПЛАН ЗА ВРАБ</w:t>
                  </w:r>
                  <w:r w:rsidR="00B83083">
                    <w:rPr>
                      <w:b/>
                      <w:lang w:val="mk-MK"/>
                    </w:rPr>
                    <w:t>ОТУВАЊЕ ВО ОПШТИНА ДЕБАР ЗА 2020</w:t>
                  </w:r>
                  <w:r w:rsidRPr="00E17C97">
                    <w:rPr>
                      <w:b/>
                      <w:lang w:val="mk-MK"/>
                    </w:rPr>
                    <w:t xml:space="preserve"> ГОДИНА</w:t>
                  </w:r>
                </w:p>
                <w:p w:rsidR="00A56748" w:rsidRPr="00E17C97" w:rsidRDefault="00A56748" w:rsidP="004F6612">
                  <w:pPr>
                    <w:rPr>
                      <w:b/>
                      <w:lang w:val="sq-AL"/>
                    </w:rPr>
                  </w:pPr>
                </w:p>
                <w:p w:rsidR="00A56748" w:rsidRPr="00E17C97" w:rsidRDefault="00A56748" w:rsidP="004F6612">
                  <w:pPr>
                    <w:rPr>
                      <w:b/>
                      <w:lang w:val="sq-AL"/>
                    </w:rPr>
                  </w:pPr>
                </w:p>
                <w:p w:rsidR="00A56748" w:rsidRPr="00E17C97" w:rsidRDefault="00A56748" w:rsidP="004F6612">
                  <w:pPr>
                    <w:rPr>
                      <w:b/>
                      <w:lang w:val="mk-MK"/>
                    </w:rPr>
                  </w:pPr>
                  <w:r w:rsidRPr="00E17C97">
                    <w:rPr>
                      <w:b/>
                      <w:lang w:val="mk-MK"/>
                    </w:rPr>
                    <w:t>Член 1</w:t>
                  </w:r>
                </w:p>
                <w:p w:rsidR="00A56748" w:rsidRPr="00E17C97" w:rsidRDefault="00A56748" w:rsidP="004F6612">
                  <w:pPr>
                    <w:jc w:val="both"/>
                    <w:rPr>
                      <w:lang w:val="mk-MK"/>
                    </w:rPr>
                  </w:pPr>
                  <w:r w:rsidRPr="00E17C97">
                    <w:rPr>
                      <w:lang w:val="mk-MK"/>
                    </w:rPr>
                    <w:t>Се дава соогласност на Годишниот план за враб</w:t>
                  </w:r>
                  <w:r w:rsidR="00480BA7">
                    <w:rPr>
                      <w:lang w:val="mk-MK"/>
                    </w:rPr>
                    <w:t>отување во општина Дебар за 2020</w:t>
                  </w:r>
                  <w:r w:rsidRPr="00E17C97">
                    <w:rPr>
                      <w:lang w:val="mk-MK"/>
                    </w:rPr>
                    <w:t xml:space="preserve"> година.</w:t>
                  </w:r>
                </w:p>
                <w:p w:rsidR="00A56748" w:rsidRPr="00E17C97" w:rsidRDefault="00A56748" w:rsidP="004F6612">
                  <w:pPr>
                    <w:jc w:val="both"/>
                    <w:rPr>
                      <w:lang w:val="sq-AL"/>
                    </w:rPr>
                  </w:pPr>
                </w:p>
                <w:p w:rsidR="00A56748" w:rsidRPr="00E17C97" w:rsidRDefault="00A56748" w:rsidP="004F6612">
                  <w:pPr>
                    <w:jc w:val="both"/>
                    <w:rPr>
                      <w:lang w:val="sq-AL"/>
                    </w:rPr>
                  </w:pPr>
                </w:p>
                <w:p w:rsidR="00A56748" w:rsidRPr="00E17C97" w:rsidRDefault="00A56748" w:rsidP="004F6612">
                  <w:pPr>
                    <w:rPr>
                      <w:b/>
                      <w:lang w:val="mk-MK"/>
                    </w:rPr>
                  </w:pPr>
                  <w:r w:rsidRPr="00E17C97">
                    <w:rPr>
                      <w:b/>
                      <w:lang w:val="mk-MK"/>
                    </w:rPr>
                    <w:t>Член 2</w:t>
                  </w:r>
                </w:p>
                <w:p w:rsidR="00A56748" w:rsidRPr="00E17C97" w:rsidRDefault="00A56748" w:rsidP="004F6612">
                  <w:pPr>
                    <w:jc w:val="both"/>
                    <w:rPr>
                      <w:lang w:val="mk-MK"/>
                    </w:rPr>
                  </w:pPr>
                  <w:r w:rsidRPr="00E17C97">
                    <w:rPr>
                      <w:lang w:val="mk-MK"/>
                    </w:rPr>
                    <w:t>Оваа одлука влегува во сила осмиот ден од објавувањето во „Службен гласник на општина Дебар“.</w:t>
                  </w:r>
                </w:p>
                <w:p w:rsidR="00A56748" w:rsidRPr="00E17C97" w:rsidRDefault="00A56748" w:rsidP="004F6612">
                  <w:pPr>
                    <w:jc w:val="both"/>
                    <w:rPr>
                      <w:lang w:val="mk-MK"/>
                    </w:rPr>
                  </w:pPr>
                </w:p>
                <w:p w:rsidR="00A56748" w:rsidRPr="00E17C97" w:rsidRDefault="00A56748" w:rsidP="004F6612"/>
              </w:tc>
            </w:tr>
          </w:tbl>
          <w:p w:rsidR="00A56748" w:rsidRPr="00E17C97" w:rsidRDefault="00A56748" w:rsidP="004F6612">
            <w:r w:rsidRPr="00E17C97">
              <w:t xml:space="preserve">      </w:t>
            </w:r>
          </w:p>
          <w:p w:rsidR="00A56748" w:rsidRPr="00E17C97" w:rsidRDefault="00A56748" w:rsidP="004F6612">
            <w:pPr>
              <w:jc w:val="both"/>
              <w:rPr>
                <w:b/>
              </w:rPr>
            </w:pPr>
          </w:p>
          <w:p w:rsidR="00A56748" w:rsidRPr="00E17C97" w:rsidRDefault="00A56748" w:rsidP="004F6612">
            <w:pPr>
              <w:jc w:val="both"/>
              <w:rPr>
                <w:b/>
              </w:rPr>
            </w:pPr>
          </w:p>
          <w:p w:rsidR="00A56748" w:rsidRPr="00E17C97" w:rsidRDefault="00A56748" w:rsidP="004F6612">
            <w:pPr>
              <w:jc w:val="both"/>
              <w:rPr>
                <w:b/>
              </w:rPr>
            </w:pPr>
          </w:p>
        </w:tc>
        <w:tc>
          <w:tcPr>
            <w:tcW w:w="4320" w:type="dxa"/>
          </w:tcPr>
          <w:p w:rsidR="00A56748" w:rsidRPr="00E17C97" w:rsidRDefault="00A56748" w:rsidP="004F6612">
            <w:pPr>
              <w:jc w:val="both"/>
              <w:rPr>
                <w:lang w:val="sq-AL"/>
              </w:rPr>
            </w:pPr>
            <w:r w:rsidRPr="00E17C97">
              <w:rPr>
                <w:lang w:val="sq-AL"/>
              </w:rPr>
              <w:t xml:space="preserve"> </w:t>
            </w:r>
            <w:r w:rsidRPr="00E17C97">
              <w:rPr>
                <w:b/>
                <w:lang w:val="sq-AL"/>
              </w:rPr>
              <w:t>486</w:t>
            </w:r>
            <w:r w:rsidRPr="00E17C97">
              <w:rPr>
                <w:lang w:val="sq-AL"/>
              </w:rPr>
              <w:t>.  Në mbështetje të nenit 36 të Ligjit për vetadministrin lokal (“Gazeta zyrtare e RM”nr. 5/02), dhe nenit 59 të Statutit të Komunës Dibër (“Kumtesa zyrtare e Komunës”nr.14/03), në lidhje me nenet 20-a dhe 20-b të    Ligjit    për    të punësuarit në    sektorin publik (“Gazeta zyrtare e RM”nr.</w:t>
            </w:r>
            <w:r w:rsidRPr="00E17C97">
              <w:rPr>
                <w:lang w:val="mk-MK"/>
              </w:rPr>
              <w:t xml:space="preserve"> 27/14, 199/14, 27/16 </w:t>
            </w:r>
            <w:r w:rsidRPr="00E17C97">
              <w:rPr>
                <w:lang w:val="sq-AL"/>
              </w:rPr>
              <w:t>dhe</w:t>
            </w:r>
            <w:r w:rsidRPr="00E17C97">
              <w:rPr>
                <w:lang w:val="mk-MK"/>
              </w:rPr>
              <w:t xml:space="preserve"> 35/18)</w:t>
            </w:r>
            <w:r w:rsidRPr="00E17C97">
              <w:rPr>
                <w:lang w:val="sq-AL"/>
              </w:rPr>
              <w:t xml:space="preserve"> Këshilli    i    Komunës   Dibër    në    seancën e 26-të </w:t>
            </w:r>
            <w:r w:rsidR="00E17C97">
              <w:rPr>
                <w:lang w:val="sq-AL"/>
              </w:rPr>
              <w:t xml:space="preserve"> të mbajtur me datë 30</w:t>
            </w:r>
            <w:r w:rsidR="009171C0">
              <w:rPr>
                <w:lang w:val="sq-AL"/>
              </w:rPr>
              <w:t>-08-2019</w:t>
            </w:r>
            <w:r w:rsidRPr="00E17C97">
              <w:rPr>
                <w:lang w:val="sq-AL"/>
              </w:rPr>
              <w:t xml:space="preserve"> solli:</w:t>
            </w:r>
          </w:p>
          <w:p w:rsidR="00A56748" w:rsidRDefault="00A56748" w:rsidP="004F6612">
            <w:pPr>
              <w:rPr>
                <w:lang w:val="sq-AL"/>
              </w:rPr>
            </w:pPr>
          </w:p>
          <w:p w:rsidR="00E17C97" w:rsidRPr="00E17C97" w:rsidRDefault="00E17C97" w:rsidP="004F6612">
            <w:pPr>
              <w:rPr>
                <w:lang w:val="sq-AL"/>
              </w:rPr>
            </w:pPr>
          </w:p>
          <w:p w:rsidR="00A56748" w:rsidRPr="00E17C97" w:rsidRDefault="00A56748" w:rsidP="004F6612">
            <w:pPr>
              <w:rPr>
                <w:lang w:val="sq-AL"/>
              </w:rPr>
            </w:pPr>
          </w:p>
          <w:p w:rsidR="00A56748" w:rsidRPr="00E17C97" w:rsidRDefault="00A56748" w:rsidP="004F6612">
            <w:pPr>
              <w:pStyle w:val="NoSpacing"/>
              <w:rPr>
                <w:rFonts w:ascii="Times New Roman" w:hAnsi="Times New Roman"/>
                <w:b/>
                <w:sz w:val="24"/>
                <w:szCs w:val="24"/>
                <w:lang w:val="sq-AL"/>
              </w:rPr>
            </w:pPr>
            <w:r w:rsidRPr="00E17C97">
              <w:rPr>
                <w:rFonts w:ascii="Times New Roman" w:hAnsi="Times New Roman"/>
                <w:b/>
                <w:sz w:val="24"/>
                <w:szCs w:val="24"/>
                <w:lang w:val="sq-AL"/>
              </w:rPr>
              <w:t>VENDIM</w:t>
            </w:r>
          </w:p>
          <w:p w:rsidR="00A56748" w:rsidRPr="00B83083" w:rsidRDefault="00A56748" w:rsidP="004F6612">
            <w:pPr>
              <w:pStyle w:val="NoSpacing"/>
              <w:rPr>
                <w:rFonts w:ascii="Times New Roman" w:hAnsi="Times New Roman"/>
                <w:b/>
                <w:sz w:val="24"/>
                <w:szCs w:val="24"/>
                <w:lang w:val="mk-MK"/>
              </w:rPr>
            </w:pPr>
            <w:r w:rsidRPr="00E17C97">
              <w:rPr>
                <w:rFonts w:ascii="Times New Roman" w:hAnsi="Times New Roman"/>
                <w:b/>
                <w:sz w:val="24"/>
                <w:szCs w:val="24"/>
                <w:lang w:val="sq-AL"/>
              </w:rPr>
              <w:t xml:space="preserve">PËR DHËNIEN E  PËLQIMIT TË PLANIT VJETOR  PËR  PUNËSIM NË KOMUNËN    DIBËR   </w:t>
            </w:r>
            <w:r w:rsidR="00B83083">
              <w:rPr>
                <w:rFonts w:ascii="Times New Roman" w:hAnsi="Times New Roman"/>
                <w:b/>
                <w:sz w:val="24"/>
                <w:szCs w:val="24"/>
                <w:lang w:val="sq-AL"/>
              </w:rPr>
              <w:t>PËR VITIN 20</w:t>
            </w:r>
            <w:r w:rsidR="00B83083">
              <w:rPr>
                <w:rFonts w:ascii="Times New Roman" w:hAnsi="Times New Roman"/>
                <w:b/>
                <w:sz w:val="24"/>
                <w:szCs w:val="24"/>
                <w:lang w:val="mk-MK"/>
              </w:rPr>
              <w:t>20</w:t>
            </w:r>
          </w:p>
          <w:p w:rsidR="00A56748" w:rsidRPr="00E17C97" w:rsidRDefault="00A56748" w:rsidP="004F6612">
            <w:pPr>
              <w:rPr>
                <w:b/>
                <w:lang w:val="sq-AL"/>
              </w:rPr>
            </w:pPr>
          </w:p>
          <w:p w:rsidR="00A56748" w:rsidRPr="00E17C97" w:rsidRDefault="00A56748" w:rsidP="004F6612">
            <w:pPr>
              <w:rPr>
                <w:b/>
                <w:lang w:val="sq-AL"/>
              </w:rPr>
            </w:pPr>
          </w:p>
          <w:p w:rsidR="00A56748" w:rsidRPr="00E17C97" w:rsidRDefault="00A56748" w:rsidP="004F6612">
            <w:pPr>
              <w:pStyle w:val="NoSpacing"/>
              <w:rPr>
                <w:rFonts w:ascii="Times New Roman" w:hAnsi="Times New Roman"/>
                <w:b/>
                <w:sz w:val="24"/>
                <w:szCs w:val="24"/>
                <w:lang w:val="sq-AL"/>
              </w:rPr>
            </w:pPr>
            <w:r w:rsidRPr="00E17C97">
              <w:rPr>
                <w:rFonts w:ascii="Times New Roman" w:hAnsi="Times New Roman"/>
                <w:b/>
                <w:sz w:val="24"/>
                <w:szCs w:val="24"/>
                <w:lang w:val="sq-AL"/>
              </w:rPr>
              <w:t>Neni 1</w:t>
            </w:r>
          </w:p>
          <w:p w:rsidR="00A56748" w:rsidRPr="00E17C97" w:rsidRDefault="00A56748" w:rsidP="004F6612">
            <w:pPr>
              <w:pStyle w:val="NoSpacing"/>
              <w:jc w:val="both"/>
              <w:rPr>
                <w:rFonts w:ascii="Times New Roman" w:hAnsi="Times New Roman"/>
                <w:sz w:val="24"/>
                <w:szCs w:val="24"/>
                <w:lang w:val="sq-AL"/>
              </w:rPr>
            </w:pPr>
            <w:r w:rsidRPr="00E17C97">
              <w:rPr>
                <w:rFonts w:ascii="Times New Roman" w:hAnsi="Times New Roman"/>
                <w:sz w:val="24"/>
                <w:szCs w:val="24"/>
                <w:lang w:val="sq-AL"/>
              </w:rPr>
              <w:t>Jepet pëlqim për Planin vjetor për punësim</w:t>
            </w:r>
            <w:r w:rsidR="00480BA7">
              <w:rPr>
                <w:rFonts w:ascii="Times New Roman" w:hAnsi="Times New Roman"/>
                <w:sz w:val="24"/>
                <w:szCs w:val="24"/>
                <w:lang w:val="sq-AL"/>
              </w:rPr>
              <w:t xml:space="preserve"> në Komunën Dibër për vitin 20</w:t>
            </w:r>
            <w:r w:rsidR="00480BA7">
              <w:rPr>
                <w:rFonts w:ascii="Times New Roman" w:hAnsi="Times New Roman"/>
                <w:sz w:val="24"/>
                <w:szCs w:val="24"/>
                <w:lang w:val="mk-MK"/>
              </w:rPr>
              <w:t>20</w:t>
            </w:r>
            <w:r w:rsidRPr="00E17C97">
              <w:rPr>
                <w:rFonts w:ascii="Times New Roman" w:hAnsi="Times New Roman"/>
                <w:sz w:val="24"/>
                <w:szCs w:val="24"/>
                <w:lang w:val="sq-AL"/>
              </w:rPr>
              <w:t>.</w:t>
            </w:r>
          </w:p>
          <w:p w:rsidR="00A56748" w:rsidRPr="00E17C97" w:rsidRDefault="00A56748" w:rsidP="004F6612">
            <w:pPr>
              <w:rPr>
                <w:lang w:val="sq-AL"/>
              </w:rPr>
            </w:pPr>
          </w:p>
          <w:p w:rsidR="00A56748" w:rsidRPr="00E17C97" w:rsidRDefault="00A56748" w:rsidP="004F6612">
            <w:pPr>
              <w:pStyle w:val="NoSpacing"/>
              <w:rPr>
                <w:rFonts w:ascii="Times New Roman" w:hAnsi="Times New Roman"/>
                <w:b/>
                <w:sz w:val="24"/>
                <w:szCs w:val="24"/>
                <w:lang w:val="sq-AL"/>
              </w:rPr>
            </w:pPr>
          </w:p>
          <w:p w:rsidR="00A56748" w:rsidRPr="00E17C97" w:rsidRDefault="00A56748" w:rsidP="004F6612">
            <w:pPr>
              <w:pStyle w:val="NoSpacing"/>
              <w:rPr>
                <w:rFonts w:ascii="Times New Roman" w:hAnsi="Times New Roman"/>
                <w:b/>
                <w:sz w:val="24"/>
                <w:szCs w:val="24"/>
                <w:lang w:val="sq-AL"/>
              </w:rPr>
            </w:pPr>
            <w:r w:rsidRPr="00E17C97">
              <w:rPr>
                <w:rFonts w:ascii="Times New Roman" w:hAnsi="Times New Roman"/>
                <w:b/>
                <w:sz w:val="24"/>
                <w:szCs w:val="24"/>
                <w:lang w:val="sq-AL"/>
              </w:rPr>
              <w:t>Neni 2</w:t>
            </w:r>
          </w:p>
          <w:p w:rsidR="00A56748" w:rsidRPr="00E17C97" w:rsidRDefault="00A56748" w:rsidP="004F6612">
            <w:pPr>
              <w:pStyle w:val="NoSpacing"/>
              <w:jc w:val="both"/>
              <w:rPr>
                <w:rFonts w:ascii="Times New Roman" w:hAnsi="Times New Roman"/>
                <w:sz w:val="24"/>
                <w:szCs w:val="24"/>
                <w:lang w:val="sq-AL"/>
              </w:rPr>
            </w:pPr>
            <w:r w:rsidRPr="00E17C97">
              <w:rPr>
                <w:rFonts w:ascii="Times New Roman" w:hAnsi="Times New Roman"/>
                <w:sz w:val="24"/>
                <w:szCs w:val="24"/>
                <w:lang w:val="sq-AL"/>
              </w:rPr>
              <w:t>Ky vendim hyn në fuqi ditën e tetë nga dita e shpalljes në Kumtesën zyrtare të Komunës Dibër.</w:t>
            </w:r>
          </w:p>
          <w:p w:rsidR="00A56748" w:rsidRPr="00E17C97" w:rsidRDefault="00A56748" w:rsidP="004F6612">
            <w:pPr>
              <w:rPr>
                <w:lang w:val="sq-AL"/>
              </w:rPr>
            </w:pPr>
          </w:p>
          <w:p w:rsidR="00A56748" w:rsidRPr="00E17C97" w:rsidRDefault="00A56748" w:rsidP="004F6612">
            <w:pPr>
              <w:pStyle w:val="NoSpacing"/>
              <w:rPr>
                <w:rFonts w:ascii="Times New Roman" w:hAnsi="Times New Roman"/>
                <w:b/>
                <w:sz w:val="24"/>
                <w:szCs w:val="24"/>
                <w:lang w:val="sq-AL"/>
              </w:rPr>
            </w:pPr>
          </w:p>
          <w:p w:rsidR="00A56748" w:rsidRPr="00E17C97" w:rsidRDefault="00A56748" w:rsidP="004F6612">
            <w:pPr>
              <w:pStyle w:val="NoSpacing"/>
              <w:rPr>
                <w:b/>
                <w:sz w:val="24"/>
                <w:szCs w:val="24"/>
                <w:lang w:val="sq-AL"/>
              </w:rPr>
            </w:pPr>
          </w:p>
          <w:p w:rsidR="00A56748" w:rsidRPr="00E17C97" w:rsidRDefault="00A56748" w:rsidP="004F6612"/>
          <w:p w:rsidR="00A56748" w:rsidRPr="00E17C97" w:rsidRDefault="00A56748" w:rsidP="004F6612">
            <w:pPr>
              <w:jc w:val="both"/>
              <w:rPr>
                <w:b/>
              </w:rPr>
            </w:pPr>
          </w:p>
        </w:tc>
      </w:tr>
    </w:tbl>
    <w:p w:rsidR="00A56748" w:rsidRDefault="00A56748" w:rsidP="00A56748">
      <w:pPr>
        <w:jc w:val="both"/>
        <w:rPr>
          <w:b/>
          <w:sz w:val="28"/>
          <w:szCs w:val="28"/>
        </w:rPr>
      </w:pPr>
    </w:p>
    <w:p w:rsidR="00A56748" w:rsidRDefault="00A56748" w:rsidP="00A56748">
      <w:pPr>
        <w:jc w:val="both"/>
        <w:rPr>
          <w:b/>
          <w:sz w:val="28"/>
          <w:szCs w:val="28"/>
        </w:rPr>
      </w:pPr>
    </w:p>
    <w:p w:rsidR="00A56748" w:rsidRDefault="00A56748" w:rsidP="00A56748">
      <w:pPr>
        <w:jc w:val="both"/>
        <w:rPr>
          <w:b/>
          <w:sz w:val="28"/>
          <w:szCs w:val="28"/>
        </w:rPr>
      </w:pPr>
    </w:p>
    <w:p w:rsidR="00A56748" w:rsidRDefault="00A56748" w:rsidP="00A56748">
      <w:pPr>
        <w:jc w:val="both"/>
        <w:rPr>
          <w:b/>
          <w:sz w:val="28"/>
          <w:szCs w:val="28"/>
        </w:rPr>
      </w:pPr>
    </w:p>
    <w:tbl>
      <w:tblPr>
        <w:tblpPr w:leftFromText="180" w:rightFromText="180" w:vertAnchor="text" w:horzAnchor="page" w:tblpX="1375" w:tblpY="440"/>
        <w:tblW w:w="4885" w:type="pct"/>
        <w:tblLook w:val="04A0"/>
      </w:tblPr>
      <w:tblGrid>
        <w:gridCol w:w="3027"/>
        <w:gridCol w:w="7412"/>
      </w:tblGrid>
      <w:tr w:rsidR="00E17C97" w:rsidTr="00E17C97">
        <w:trPr>
          <w:trHeight w:val="21"/>
        </w:trPr>
        <w:tc>
          <w:tcPr>
            <w:tcW w:w="1450" w:type="pct"/>
          </w:tcPr>
          <w:p w:rsidR="00E17C97" w:rsidRDefault="00E17C97" w:rsidP="00E17C97">
            <w:pPr>
              <w:tabs>
                <w:tab w:val="center" w:pos="4320"/>
                <w:tab w:val="right" w:pos="8640"/>
              </w:tabs>
              <w:jc w:val="both"/>
              <w:rPr>
                <w:b/>
              </w:rPr>
            </w:pPr>
            <w:r>
              <w:rPr>
                <w:b/>
              </w:rPr>
              <w:t>Бр. Nr. 08-747</w:t>
            </w:r>
            <w:r w:rsidRPr="005238EA">
              <w:rPr>
                <w:b/>
              </w:rPr>
              <w:t>/</w:t>
            </w:r>
            <w:r>
              <w:rPr>
                <w:b/>
              </w:rPr>
              <w:t>3</w:t>
            </w:r>
            <w:r w:rsidRPr="005238EA">
              <w:rPr>
                <w:b/>
                <w:lang w:val="mk-MK"/>
              </w:rPr>
              <w:t xml:space="preserve"> </w:t>
            </w:r>
            <w:r w:rsidRPr="005238EA">
              <w:rPr>
                <w:b/>
              </w:rPr>
              <w:t xml:space="preserve">  </w:t>
            </w:r>
          </w:p>
          <w:p w:rsidR="00E17C97" w:rsidRPr="00CF25D1" w:rsidRDefault="00E17C97" w:rsidP="00E17C97">
            <w:pPr>
              <w:tabs>
                <w:tab w:val="center" w:pos="4320"/>
                <w:tab w:val="right" w:pos="8640"/>
              </w:tabs>
              <w:jc w:val="both"/>
              <w:rPr>
                <w:b/>
              </w:rPr>
            </w:pPr>
            <w:r>
              <w:rPr>
                <w:b/>
              </w:rPr>
              <w:t>30.08</w:t>
            </w:r>
            <w:r>
              <w:rPr>
                <w:b/>
                <w:lang w:val="mk-MK"/>
              </w:rPr>
              <w:t>.201</w:t>
            </w:r>
            <w:r>
              <w:rPr>
                <w:b/>
              </w:rPr>
              <w:t>9</w:t>
            </w:r>
            <w:r w:rsidRPr="005238EA">
              <w:rPr>
                <w:b/>
              </w:rPr>
              <w:t xml:space="preserve"> </w:t>
            </w:r>
            <w:r w:rsidRPr="005238EA">
              <w:rPr>
                <w:b/>
                <w:lang w:val="mk-MK"/>
              </w:rPr>
              <w:t>год.</w:t>
            </w:r>
            <w:r w:rsidRPr="005238EA">
              <w:rPr>
                <w:b/>
              </w:rPr>
              <w:t>viti</w:t>
            </w:r>
          </w:p>
          <w:p w:rsidR="00E17C97" w:rsidRPr="005238EA" w:rsidRDefault="00E17C97" w:rsidP="00E17C97">
            <w:pPr>
              <w:tabs>
                <w:tab w:val="center" w:pos="4320"/>
                <w:tab w:val="right" w:pos="8640"/>
              </w:tabs>
              <w:jc w:val="both"/>
            </w:pPr>
            <w:r w:rsidRPr="005238EA">
              <w:rPr>
                <w:b/>
                <w:lang w:val="mk-MK"/>
              </w:rPr>
              <w:t>Дебар/</w:t>
            </w:r>
            <w:r w:rsidRPr="005238EA">
              <w:rPr>
                <w:b/>
              </w:rPr>
              <w:t>Dibër</w:t>
            </w:r>
          </w:p>
        </w:tc>
        <w:tc>
          <w:tcPr>
            <w:tcW w:w="3550" w:type="pct"/>
          </w:tcPr>
          <w:p w:rsidR="00E17C97" w:rsidRPr="005238EA" w:rsidRDefault="00E17C97" w:rsidP="00E17C97">
            <w:pPr>
              <w:tabs>
                <w:tab w:val="center" w:pos="4320"/>
                <w:tab w:val="right" w:pos="8640"/>
              </w:tabs>
              <w:jc w:val="both"/>
              <w:rPr>
                <w:b/>
              </w:rPr>
            </w:pPr>
            <w:r>
              <w:rPr>
                <w:b/>
              </w:rPr>
              <w:t xml:space="preserve"> </w:t>
            </w:r>
            <w:r w:rsidRPr="005238EA">
              <w:rPr>
                <w:b/>
                <w:lang w:val="mk-MK"/>
              </w:rPr>
              <w:t>СОВЕТ НА ОПШТИНА</w:t>
            </w:r>
            <w:r w:rsidRPr="005238EA">
              <w:rPr>
                <w:b/>
              </w:rPr>
              <w:t xml:space="preserve">  </w:t>
            </w:r>
            <w:r w:rsidRPr="005238EA">
              <w:rPr>
                <w:b/>
                <w:lang w:val="mk-MK"/>
              </w:rPr>
              <w:t>К</w:t>
            </w:r>
            <w:r w:rsidRPr="005238EA">
              <w:rPr>
                <w:b/>
              </w:rPr>
              <w:t xml:space="preserve">ËSHILLI  I KOMUNËS               </w:t>
            </w:r>
          </w:p>
          <w:p w:rsidR="00E17C97" w:rsidRPr="005238EA" w:rsidRDefault="00E17C97" w:rsidP="00E17C97">
            <w:pPr>
              <w:tabs>
                <w:tab w:val="center" w:pos="4320"/>
                <w:tab w:val="right" w:pos="8640"/>
              </w:tabs>
              <w:jc w:val="both"/>
              <w:rPr>
                <w:b/>
              </w:rPr>
            </w:pPr>
            <w:r>
              <w:rPr>
                <w:b/>
              </w:rPr>
              <w:t xml:space="preserve">            </w:t>
            </w:r>
            <w:r w:rsidRPr="005238EA">
              <w:rPr>
                <w:b/>
                <w:lang w:val="sq-AL"/>
              </w:rPr>
              <w:t>Претседател,</w:t>
            </w:r>
            <w:r w:rsidRPr="005238EA">
              <w:rPr>
                <w:b/>
              </w:rPr>
              <w:t xml:space="preserve">                          Kryetari,</w:t>
            </w:r>
          </w:p>
          <w:p w:rsidR="00E17C97" w:rsidRPr="00CA1E23" w:rsidRDefault="00E17C97" w:rsidP="00E17C97">
            <w:pPr>
              <w:tabs>
                <w:tab w:val="center" w:pos="4320"/>
                <w:tab w:val="right" w:pos="8640"/>
              </w:tabs>
              <w:jc w:val="both"/>
              <w:rPr>
                <w:b/>
                <w:lang w:val="sq-AL"/>
              </w:rPr>
            </w:pPr>
            <w:r>
              <w:rPr>
                <w:b/>
                <w:lang w:val="sq-AL"/>
              </w:rPr>
              <w:t xml:space="preserve">      </w:t>
            </w:r>
            <w:r>
              <w:rPr>
                <w:b/>
                <w:lang w:val="mk-MK"/>
              </w:rPr>
              <w:t xml:space="preserve">Башким Машкули </w:t>
            </w:r>
            <w:r w:rsidR="00CA1E23">
              <w:rPr>
                <w:b/>
                <w:lang w:val="mk-MK"/>
              </w:rPr>
              <w:t>с.р</w:t>
            </w:r>
            <w:r w:rsidRPr="005238EA">
              <w:rPr>
                <w:b/>
                <w:lang w:val="sq-AL"/>
              </w:rPr>
              <w:t xml:space="preserve"> </w:t>
            </w:r>
            <w:r>
              <w:rPr>
                <w:b/>
              </w:rPr>
              <w:t xml:space="preserve">          </w:t>
            </w:r>
            <w:r w:rsidRPr="005238EA">
              <w:rPr>
                <w:b/>
              </w:rPr>
              <w:t xml:space="preserve">Bashkim </w:t>
            </w:r>
            <w:r>
              <w:rPr>
                <w:b/>
              </w:rPr>
              <w:t xml:space="preserve">  </w:t>
            </w:r>
            <w:r w:rsidRPr="005238EA">
              <w:rPr>
                <w:b/>
              </w:rPr>
              <w:t xml:space="preserve">Mashkulli </w:t>
            </w:r>
            <w:r w:rsidR="00CA1E23">
              <w:rPr>
                <w:b/>
                <w:lang w:val="sq-AL"/>
              </w:rPr>
              <w:t>d.v</w:t>
            </w:r>
          </w:p>
        </w:tc>
      </w:tr>
    </w:tbl>
    <w:p w:rsidR="00A56748" w:rsidRDefault="00A56748" w:rsidP="00A56748">
      <w:pPr>
        <w:jc w:val="both"/>
        <w:rPr>
          <w:b/>
          <w:sz w:val="28"/>
          <w:szCs w:val="28"/>
        </w:rPr>
      </w:pPr>
    </w:p>
    <w:p w:rsidR="00A56748" w:rsidRDefault="00A56748" w:rsidP="00A56748">
      <w:pPr>
        <w:jc w:val="both"/>
        <w:rPr>
          <w:b/>
          <w:sz w:val="28"/>
          <w:szCs w:val="28"/>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pPr w:leftFromText="180" w:rightFromText="180" w:vertAnchor="page" w:horzAnchor="margin" w:tblpXSpec="center" w:tblpY="901"/>
        <w:tblW w:w="0" w:type="auto"/>
        <w:tblLayout w:type="fixed"/>
        <w:tblLook w:val="04A0"/>
      </w:tblPr>
      <w:tblGrid>
        <w:gridCol w:w="4262"/>
        <w:gridCol w:w="4263"/>
      </w:tblGrid>
      <w:tr w:rsidR="00E17C97" w:rsidRPr="00D56544" w:rsidTr="004F6612">
        <w:trPr>
          <w:trHeight w:val="6375"/>
        </w:trPr>
        <w:tc>
          <w:tcPr>
            <w:tcW w:w="4262" w:type="dxa"/>
          </w:tcPr>
          <w:p w:rsidR="00E17C97" w:rsidRDefault="00E17C97" w:rsidP="004F6612">
            <w:pPr>
              <w:autoSpaceDE w:val="0"/>
              <w:autoSpaceDN w:val="0"/>
              <w:adjustRightInd w:val="0"/>
              <w:jc w:val="both"/>
              <w:rPr>
                <w:sz w:val="28"/>
                <w:szCs w:val="28"/>
                <w:lang w:val="mk-MK"/>
              </w:rPr>
            </w:pPr>
            <w:r>
              <w:rPr>
                <w:sz w:val="28"/>
                <w:szCs w:val="28"/>
              </w:rPr>
              <w:t xml:space="preserve">    </w:t>
            </w:r>
          </w:p>
          <w:p w:rsidR="00E17C97" w:rsidRPr="00DE6F8C" w:rsidRDefault="00E17C97" w:rsidP="004F6612">
            <w:pPr>
              <w:autoSpaceDE w:val="0"/>
              <w:autoSpaceDN w:val="0"/>
              <w:adjustRightInd w:val="0"/>
              <w:jc w:val="both"/>
              <w:rPr>
                <w:sz w:val="28"/>
                <w:szCs w:val="28"/>
              </w:rPr>
            </w:pPr>
            <w:r>
              <w:rPr>
                <w:sz w:val="28"/>
                <w:szCs w:val="28"/>
                <w:lang w:val="mk-MK"/>
              </w:rPr>
              <w:t xml:space="preserve">    </w:t>
            </w:r>
            <w:r w:rsidRPr="00E17C97">
              <w:rPr>
                <w:b/>
                <w:sz w:val="28"/>
                <w:szCs w:val="28"/>
                <w:lang w:val="sq-AL"/>
              </w:rPr>
              <w:t>487</w:t>
            </w:r>
            <w:r>
              <w:rPr>
                <w:sz w:val="28"/>
                <w:szCs w:val="28"/>
                <w:lang w:val="sq-AL"/>
              </w:rPr>
              <w:t>.</w:t>
            </w:r>
            <w:r>
              <w:rPr>
                <w:sz w:val="28"/>
                <w:szCs w:val="28"/>
                <w:lang w:val="mk-MK"/>
              </w:rPr>
              <w:t xml:space="preserve"> </w:t>
            </w:r>
            <w:r>
              <w:rPr>
                <w:sz w:val="28"/>
                <w:szCs w:val="28"/>
              </w:rPr>
              <w:t xml:space="preserve">Врз </w:t>
            </w:r>
            <w:r w:rsidRPr="00DE6F8C">
              <w:rPr>
                <w:sz w:val="28"/>
                <w:szCs w:val="28"/>
              </w:rPr>
              <w:t xml:space="preserve">основа </w:t>
            </w:r>
            <w:r>
              <w:rPr>
                <w:sz w:val="28"/>
                <w:szCs w:val="28"/>
                <w:lang w:val="mk-MK"/>
              </w:rPr>
              <w:t xml:space="preserve"> </w:t>
            </w:r>
            <w:r w:rsidRPr="00DE6F8C">
              <w:rPr>
                <w:sz w:val="28"/>
                <w:szCs w:val="28"/>
              </w:rPr>
              <w:t>член</w:t>
            </w:r>
            <w:r w:rsidRPr="00DE6F8C">
              <w:rPr>
                <w:sz w:val="28"/>
                <w:szCs w:val="28"/>
                <w:lang w:val="mk-MK"/>
              </w:rPr>
              <w:t xml:space="preserve">  </w:t>
            </w:r>
            <w:r w:rsidRPr="00DE6F8C">
              <w:rPr>
                <w:sz w:val="28"/>
                <w:szCs w:val="28"/>
              </w:rPr>
              <w:t>50 од Законот за</w:t>
            </w:r>
            <w:r w:rsidRPr="00DE6F8C">
              <w:rPr>
                <w:sz w:val="28"/>
                <w:szCs w:val="28"/>
                <w:lang w:val="mk-MK"/>
              </w:rPr>
              <w:t xml:space="preserve">     </w:t>
            </w:r>
            <w:r>
              <w:rPr>
                <w:sz w:val="28"/>
                <w:szCs w:val="28"/>
              </w:rPr>
              <w:t xml:space="preserve"> локалната </w:t>
            </w:r>
            <w:r w:rsidRPr="00DE6F8C">
              <w:rPr>
                <w:sz w:val="28"/>
                <w:szCs w:val="28"/>
              </w:rPr>
              <w:t>самоуправа</w:t>
            </w:r>
            <w:r>
              <w:rPr>
                <w:sz w:val="28"/>
                <w:szCs w:val="28"/>
              </w:rPr>
              <w:t xml:space="preserve"> </w:t>
            </w:r>
            <w:r w:rsidRPr="00DE6F8C">
              <w:rPr>
                <w:sz w:val="28"/>
                <w:szCs w:val="28"/>
                <w:lang w:val="mk-MK"/>
              </w:rPr>
              <w:t xml:space="preserve"> </w:t>
            </w:r>
            <w:r w:rsidRPr="00DE6F8C">
              <w:rPr>
                <w:sz w:val="28"/>
                <w:szCs w:val="28"/>
              </w:rPr>
              <w:t>(“Службен весник на РМ” “бр.5</w:t>
            </w:r>
            <w:r>
              <w:rPr>
                <w:sz w:val="28"/>
                <w:szCs w:val="28"/>
              </w:rPr>
              <w:t xml:space="preserve">/02) како и член 45 од Статутот </w:t>
            </w:r>
            <w:r w:rsidRPr="00DE6F8C">
              <w:rPr>
                <w:sz w:val="28"/>
                <w:szCs w:val="28"/>
              </w:rPr>
              <w:t>на Општината Дебар (“Службен гласник на Општината” бр.14/03),</w:t>
            </w:r>
          </w:p>
          <w:p w:rsidR="00E17C97" w:rsidRPr="00DE6F8C" w:rsidRDefault="00E17C97" w:rsidP="004F6612">
            <w:pPr>
              <w:autoSpaceDE w:val="0"/>
              <w:autoSpaceDN w:val="0"/>
              <w:adjustRightInd w:val="0"/>
              <w:jc w:val="both"/>
              <w:rPr>
                <w:sz w:val="28"/>
                <w:szCs w:val="28"/>
              </w:rPr>
            </w:pPr>
            <w:r>
              <w:rPr>
                <w:sz w:val="28"/>
                <w:szCs w:val="28"/>
                <w:lang w:val="mk-MK"/>
              </w:rPr>
              <w:t xml:space="preserve">     Градоначалник</w:t>
            </w:r>
            <w:r>
              <w:rPr>
                <w:sz w:val="28"/>
                <w:szCs w:val="28"/>
              </w:rPr>
              <w:t xml:space="preserve"> </w:t>
            </w:r>
            <w:r w:rsidRPr="00DE6F8C">
              <w:rPr>
                <w:sz w:val="28"/>
                <w:szCs w:val="28"/>
              </w:rPr>
              <w:t xml:space="preserve">на Општината </w:t>
            </w:r>
            <w:r>
              <w:rPr>
                <w:sz w:val="28"/>
                <w:szCs w:val="28"/>
              </w:rPr>
              <w:t xml:space="preserve">   </w:t>
            </w:r>
            <w:r w:rsidRPr="00DE6F8C">
              <w:rPr>
                <w:sz w:val="28"/>
                <w:szCs w:val="28"/>
              </w:rPr>
              <w:t xml:space="preserve">Дебар </w:t>
            </w:r>
            <w:r>
              <w:rPr>
                <w:sz w:val="28"/>
                <w:szCs w:val="28"/>
              </w:rPr>
              <w:t xml:space="preserve">   </w:t>
            </w:r>
            <w:r w:rsidRPr="00DE6F8C">
              <w:rPr>
                <w:sz w:val="28"/>
                <w:szCs w:val="28"/>
              </w:rPr>
              <w:t>донесе:</w:t>
            </w:r>
          </w:p>
          <w:p w:rsidR="00E17C97" w:rsidRPr="006D1392" w:rsidRDefault="00E17C97" w:rsidP="004F6612">
            <w:pPr>
              <w:tabs>
                <w:tab w:val="right" w:pos="4046"/>
              </w:tabs>
              <w:autoSpaceDE w:val="0"/>
              <w:autoSpaceDN w:val="0"/>
              <w:adjustRightInd w:val="0"/>
              <w:jc w:val="both"/>
              <w:rPr>
                <w:sz w:val="28"/>
                <w:szCs w:val="28"/>
                <w:lang w:val="mk-MK"/>
              </w:rPr>
            </w:pPr>
            <w:r>
              <w:rPr>
                <w:sz w:val="28"/>
                <w:szCs w:val="28"/>
              </w:rPr>
              <w:t xml:space="preserve">     </w:t>
            </w:r>
            <w:r>
              <w:rPr>
                <w:sz w:val="28"/>
                <w:szCs w:val="28"/>
              </w:rPr>
              <w:tab/>
            </w:r>
          </w:p>
          <w:p w:rsidR="00E17C97" w:rsidRPr="00F31D2F" w:rsidRDefault="00E17C97" w:rsidP="004F6612">
            <w:pPr>
              <w:rPr>
                <w:b/>
                <w:sz w:val="28"/>
                <w:szCs w:val="28"/>
                <w:lang w:val="mk-MK"/>
              </w:rPr>
            </w:pPr>
            <w:r w:rsidRPr="00F31D2F">
              <w:rPr>
                <w:b/>
                <w:sz w:val="28"/>
                <w:szCs w:val="28"/>
              </w:rPr>
              <w:t>З  А  К  Л  У  Ч  О  К</w:t>
            </w:r>
          </w:p>
          <w:p w:rsidR="00E17C97" w:rsidRDefault="00E17C97" w:rsidP="004F6612">
            <w:pPr>
              <w:rPr>
                <w:b/>
                <w:lang w:val="mk-MK"/>
              </w:rPr>
            </w:pPr>
            <w:r w:rsidRPr="00F31D2F">
              <w:rPr>
                <w:rFonts w:eastAsia="Calibri"/>
                <w:b/>
                <w:sz w:val="28"/>
                <w:szCs w:val="28"/>
                <w:lang w:val="mk-MK"/>
              </w:rPr>
              <w:t>ЗА ОБЈАВУВАЊЕ</w:t>
            </w:r>
            <w:r w:rsidRPr="00F31D2F">
              <w:rPr>
                <w:rFonts w:eastAsia="Calibri"/>
                <w:b/>
                <w:sz w:val="28"/>
                <w:szCs w:val="28"/>
              </w:rPr>
              <w:t xml:space="preserve"> </w:t>
            </w:r>
            <w:r w:rsidRPr="00F31D2F">
              <w:rPr>
                <w:rFonts w:eastAsia="Calibri"/>
                <w:b/>
                <w:sz w:val="28"/>
                <w:szCs w:val="28"/>
                <w:lang w:val="mk-MK"/>
              </w:rPr>
              <w:t xml:space="preserve">НА </w:t>
            </w:r>
            <w:r w:rsidRPr="00F31D2F">
              <w:rPr>
                <w:b/>
                <w:lang w:val="mk-MK"/>
              </w:rPr>
              <w:t xml:space="preserve"> </w:t>
            </w:r>
          </w:p>
          <w:p w:rsidR="00E17C97" w:rsidRPr="000C7B40" w:rsidRDefault="00E17C97" w:rsidP="004F6612">
            <w:pPr>
              <w:rPr>
                <w:rFonts w:eastAsia="Calibri"/>
                <w:b/>
                <w:sz w:val="28"/>
                <w:szCs w:val="28"/>
                <w:lang w:val="mk-MK"/>
              </w:rPr>
            </w:pPr>
            <w:r w:rsidRPr="000C7B40">
              <w:rPr>
                <w:rFonts w:eastAsia="Calibri"/>
                <w:b/>
                <w:sz w:val="28"/>
                <w:szCs w:val="28"/>
                <w:lang w:val="mk-MK"/>
              </w:rPr>
              <w:t xml:space="preserve"> ОДЛУКА</w:t>
            </w:r>
            <w:r>
              <w:rPr>
                <w:rFonts w:eastAsia="Calibri"/>
                <w:b/>
                <w:sz w:val="28"/>
                <w:szCs w:val="28"/>
                <w:lang w:val="mk-MK"/>
              </w:rPr>
              <w:t>ТА</w:t>
            </w:r>
          </w:p>
          <w:p w:rsidR="00E17C97" w:rsidRPr="000C7B40" w:rsidRDefault="00E17C97" w:rsidP="004F6612">
            <w:pPr>
              <w:rPr>
                <w:rFonts w:eastAsia="Calibri"/>
                <w:b/>
                <w:sz w:val="28"/>
                <w:szCs w:val="28"/>
                <w:lang w:val="mk-MK"/>
              </w:rPr>
            </w:pPr>
            <w:r w:rsidRPr="000C7B40">
              <w:rPr>
                <w:rFonts w:eastAsia="Calibri"/>
                <w:b/>
                <w:sz w:val="28"/>
                <w:szCs w:val="28"/>
                <w:lang w:val="mk-MK"/>
              </w:rPr>
              <w:t>ЗА ИЗМЕНА И ДОПОЛНУВАЊЕ НА ВРЕДНОСТА НА БОД ЗА ПРЕСМЕТУВАЊЕ НА ПЛАТИ НА ПОМОШНО-ТЕХНИЧКИ ЛИЦА И ПРОФЕСИОНАЛНИ ПОЖАРНИКАРИ</w:t>
            </w:r>
          </w:p>
          <w:p w:rsidR="00E17C97" w:rsidRPr="000C7B40" w:rsidRDefault="00E17C97" w:rsidP="004F6612">
            <w:pPr>
              <w:rPr>
                <w:b/>
                <w:sz w:val="28"/>
                <w:szCs w:val="28"/>
                <w:lang w:val="mk-MK"/>
              </w:rPr>
            </w:pPr>
          </w:p>
          <w:p w:rsidR="00E17C97" w:rsidRPr="008A1952" w:rsidRDefault="00E17C97" w:rsidP="004F6612">
            <w:pPr>
              <w:jc w:val="both"/>
              <w:rPr>
                <w:rFonts w:eastAsia="Calibri"/>
                <w:sz w:val="28"/>
                <w:szCs w:val="28"/>
                <w:lang w:val="mk-MK"/>
              </w:rPr>
            </w:pPr>
            <w:r>
              <w:rPr>
                <w:sz w:val="28"/>
                <w:szCs w:val="28"/>
              </w:rPr>
              <w:t xml:space="preserve">    </w:t>
            </w:r>
            <w:r w:rsidRPr="00F31D2F">
              <w:rPr>
                <w:sz w:val="28"/>
                <w:szCs w:val="28"/>
              </w:rPr>
              <w:t xml:space="preserve">СЕ </w:t>
            </w:r>
            <w:r w:rsidRPr="00F31D2F">
              <w:rPr>
                <w:sz w:val="28"/>
                <w:szCs w:val="28"/>
                <w:lang w:val="mk-MK"/>
              </w:rPr>
              <w:t>ОБЈАВУВА заклучокот за донесување на</w:t>
            </w:r>
            <w:r w:rsidRPr="006E62D9">
              <w:rPr>
                <w:rFonts w:ascii="Calibri" w:eastAsia="Calibri" w:hAnsi="Calibri" w:cs="Arial"/>
                <w:b/>
                <w:sz w:val="22"/>
                <w:szCs w:val="22"/>
                <w:lang w:val="mk-MK"/>
              </w:rPr>
              <w:t xml:space="preserve"> </w:t>
            </w:r>
            <w:r w:rsidRPr="008A1952">
              <w:rPr>
                <w:rFonts w:eastAsia="Calibri"/>
                <w:sz w:val="28"/>
                <w:szCs w:val="28"/>
                <w:lang w:val="mk-MK"/>
              </w:rPr>
              <w:t>Одлука</w:t>
            </w:r>
            <w:r>
              <w:rPr>
                <w:rFonts w:eastAsia="Calibri"/>
                <w:sz w:val="28"/>
                <w:szCs w:val="28"/>
                <w:lang w:val="mk-MK"/>
              </w:rPr>
              <w:t>та з</w:t>
            </w:r>
            <w:r w:rsidRPr="008A1952">
              <w:rPr>
                <w:rFonts w:eastAsia="Calibri"/>
                <w:sz w:val="28"/>
                <w:szCs w:val="28"/>
                <w:lang w:val="mk-MK"/>
              </w:rPr>
              <w:t xml:space="preserve">а </w:t>
            </w:r>
            <w:r>
              <w:rPr>
                <w:rFonts w:eastAsia="Calibri"/>
                <w:sz w:val="28"/>
                <w:szCs w:val="28"/>
                <w:lang w:val="mk-MK"/>
              </w:rPr>
              <w:t>измена</w:t>
            </w:r>
            <w:r>
              <w:rPr>
                <w:rFonts w:eastAsia="Calibri"/>
                <w:sz w:val="28"/>
                <w:szCs w:val="28"/>
                <w:lang w:val="sq-AL"/>
              </w:rPr>
              <w:t xml:space="preserve"> </w:t>
            </w:r>
            <w:r>
              <w:rPr>
                <w:rFonts w:eastAsia="Calibri"/>
                <w:sz w:val="28"/>
                <w:szCs w:val="28"/>
                <w:lang w:val="mk-MK"/>
              </w:rPr>
              <w:t xml:space="preserve">и </w:t>
            </w:r>
            <w:r w:rsidRPr="008A1952">
              <w:rPr>
                <w:rFonts w:eastAsia="Calibri"/>
                <w:sz w:val="28"/>
                <w:szCs w:val="28"/>
                <w:lang w:val="mk-MK"/>
              </w:rPr>
              <w:t>дополнување</w:t>
            </w:r>
            <w:r>
              <w:rPr>
                <w:rFonts w:eastAsia="Calibri"/>
                <w:sz w:val="28"/>
                <w:szCs w:val="28"/>
                <w:lang w:val="mk-MK"/>
              </w:rPr>
              <w:t xml:space="preserve"> на вредностана бод </w:t>
            </w:r>
            <w:r w:rsidRPr="008A1952">
              <w:rPr>
                <w:rFonts w:eastAsia="Calibri"/>
                <w:sz w:val="28"/>
                <w:szCs w:val="28"/>
                <w:lang w:val="mk-MK"/>
              </w:rPr>
              <w:t>за пресметување на</w:t>
            </w:r>
            <w:r>
              <w:rPr>
                <w:rFonts w:eastAsia="Calibri"/>
                <w:sz w:val="28"/>
                <w:szCs w:val="28"/>
                <w:lang w:val="mk-MK"/>
              </w:rPr>
              <w:t xml:space="preserve"> плати на помошно-технички лица и професионални </w:t>
            </w:r>
            <w:r w:rsidRPr="008A1952">
              <w:rPr>
                <w:rFonts w:eastAsia="Calibri"/>
                <w:sz w:val="28"/>
                <w:szCs w:val="28"/>
                <w:lang w:val="mk-MK"/>
              </w:rPr>
              <w:t>пожарникари</w:t>
            </w:r>
            <w:r>
              <w:rPr>
                <w:rFonts w:eastAsia="Calibri"/>
                <w:sz w:val="28"/>
                <w:szCs w:val="28"/>
                <w:lang w:val="mk-MK"/>
              </w:rPr>
              <w:t xml:space="preserve"> </w:t>
            </w:r>
            <w:r>
              <w:rPr>
                <w:sz w:val="28"/>
                <w:szCs w:val="28"/>
                <w:lang w:val="mk-MK"/>
              </w:rPr>
              <w:t>во Општина Д</w:t>
            </w:r>
            <w:r w:rsidRPr="00F31D2F">
              <w:rPr>
                <w:sz w:val="28"/>
                <w:szCs w:val="28"/>
                <w:lang w:val="mk-MK"/>
              </w:rPr>
              <w:t>ебар за 2019 година</w:t>
            </w:r>
            <w:r>
              <w:rPr>
                <w:sz w:val="28"/>
                <w:szCs w:val="28"/>
              </w:rPr>
              <w:t xml:space="preserve"> </w:t>
            </w:r>
            <w:r w:rsidRPr="00F31D2F">
              <w:rPr>
                <w:sz w:val="28"/>
                <w:szCs w:val="28"/>
                <w:lang w:val="mk-MK"/>
              </w:rPr>
              <w:t>донесен</w:t>
            </w:r>
            <w:r w:rsidRPr="00F31D2F">
              <w:rPr>
                <w:sz w:val="28"/>
                <w:szCs w:val="28"/>
              </w:rPr>
              <w:t xml:space="preserve"> </w:t>
            </w:r>
            <w:r w:rsidRPr="00F31D2F">
              <w:rPr>
                <w:sz w:val="28"/>
                <w:szCs w:val="28"/>
                <w:lang w:val="sq-AL"/>
              </w:rPr>
              <w:t xml:space="preserve"> </w:t>
            </w:r>
            <w:r w:rsidRPr="00F31D2F">
              <w:rPr>
                <w:sz w:val="28"/>
                <w:szCs w:val="28"/>
                <w:lang w:val="mk-MK"/>
              </w:rPr>
              <w:t xml:space="preserve">од страна на Советот на Општината на </w:t>
            </w:r>
            <w:r w:rsidRPr="00F31D2F">
              <w:rPr>
                <w:sz w:val="28"/>
                <w:szCs w:val="28"/>
              </w:rPr>
              <w:t>2</w:t>
            </w:r>
            <w:r>
              <w:rPr>
                <w:sz w:val="28"/>
                <w:szCs w:val="28"/>
              </w:rPr>
              <w:t>6</w:t>
            </w:r>
            <w:r w:rsidRPr="00F31D2F">
              <w:rPr>
                <w:sz w:val="28"/>
                <w:szCs w:val="28"/>
                <w:vertAlign w:val="superscript"/>
                <w:lang w:val="mk-MK"/>
              </w:rPr>
              <w:t>та</w:t>
            </w:r>
            <w:r w:rsidRPr="00F31D2F">
              <w:rPr>
                <w:sz w:val="28"/>
                <w:szCs w:val="28"/>
                <w:lang w:val="mk-MK"/>
              </w:rPr>
              <w:t xml:space="preserve"> седница</w:t>
            </w:r>
            <w:r>
              <w:rPr>
                <w:sz w:val="28"/>
                <w:szCs w:val="28"/>
              </w:rPr>
              <w:t xml:space="preserve"> </w:t>
            </w:r>
            <w:r w:rsidRPr="00F31D2F">
              <w:rPr>
                <w:sz w:val="28"/>
                <w:szCs w:val="28"/>
              </w:rPr>
              <w:t xml:space="preserve"> од</w:t>
            </w:r>
            <w:r>
              <w:rPr>
                <w:sz w:val="28"/>
                <w:szCs w:val="28"/>
                <w:lang w:val="mk-MK"/>
              </w:rPr>
              <w:t>д</w:t>
            </w:r>
            <w:r>
              <w:rPr>
                <w:sz w:val="28"/>
                <w:szCs w:val="28"/>
              </w:rPr>
              <w:t>ржан</w:t>
            </w:r>
            <w:r w:rsidRPr="00F31D2F">
              <w:rPr>
                <w:sz w:val="28"/>
                <w:szCs w:val="28"/>
              </w:rPr>
              <w:t xml:space="preserve"> на   ден  </w:t>
            </w:r>
            <w:r>
              <w:rPr>
                <w:sz w:val="28"/>
                <w:szCs w:val="28"/>
              </w:rPr>
              <w:t>30</w:t>
            </w:r>
            <w:r w:rsidRPr="000C7B40">
              <w:rPr>
                <w:sz w:val="28"/>
                <w:szCs w:val="28"/>
                <w:lang w:val="sq-AL"/>
              </w:rPr>
              <w:t>.08</w:t>
            </w:r>
            <w:r w:rsidRPr="000C7B40">
              <w:rPr>
                <w:sz w:val="28"/>
                <w:szCs w:val="28"/>
              </w:rPr>
              <w:t>.2019</w:t>
            </w:r>
            <w:r w:rsidRPr="00F31D2F">
              <w:rPr>
                <w:sz w:val="28"/>
                <w:szCs w:val="28"/>
                <w:lang w:val="mk-MK"/>
              </w:rPr>
              <w:t>година</w:t>
            </w:r>
            <w:r w:rsidRPr="00F31D2F">
              <w:rPr>
                <w:sz w:val="28"/>
                <w:szCs w:val="28"/>
              </w:rPr>
              <w:t>.</w:t>
            </w:r>
          </w:p>
        </w:tc>
        <w:tc>
          <w:tcPr>
            <w:tcW w:w="4263" w:type="dxa"/>
          </w:tcPr>
          <w:p w:rsidR="00E17C97" w:rsidRPr="00425B4E" w:rsidRDefault="00E17C97" w:rsidP="004F6612">
            <w:pPr>
              <w:pStyle w:val="Heading5"/>
              <w:jc w:val="both"/>
              <w:rPr>
                <w:b w:val="0"/>
                <w:i w:val="0"/>
                <w:sz w:val="28"/>
                <w:szCs w:val="28"/>
              </w:rPr>
            </w:pPr>
            <w:r>
              <w:rPr>
                <w:i w:val="0"/>
                <w:sz w:val="28"/>
                <w:szCs w:val="28"/>
                <w:lang w:val="mk-MK"/>
              </w:rPr>
              <w:t xml:space="preserve">   </w:t>
            </w:r>
            <w:r>
              <w:rPr>
                <w:i w:val="0"/>
                <w:sz w:val="28"/>
                <w:szCs w:val="28"/>
                <w:lang w:val="sq-AL"/>
              </w:rPr>
              <w:t>487.</w:t>
            </w:r>
            <w:r>
              <w:rPr>
                <w:i w:val="0"/>
                <w:sz w:val="28"/>
                <w:szCs w:val="28"/>
                <w:lang w:val="mk-MK"/>
              </w:rPr>
              <w:t xml:space="preserve">  </w:t>
            </w:r>
            <w:r w:rsidRPr="00425B4E">
              <w:rPr>
                <w:b w:val="0"/>
                <w:i w:val="0"/>
                <w:sz w:val="28"/>
                <w:szCs w:val="28"/>
              </w:rPr>
              <w:t>Në</w:t>
            </w:r>
            <w:r w:rsidRPr="00425B4E">
              <w:rPr>
                <w:b w:val="0"/>
                <w:i w:val="0"/>
                <w:sz w:val="28"/>
                <w:szCs w:val="28"/>
                <w:lang w:val="mk-MK"/>
              </w:rPr>
              <w:t xml:space="preserve"> </w:t>
            </w:r>
            <w:r>
              <w:rPr>
                <w:b w:val="0"/>
                <w:i w:val="0"/>
                <w:sz w:val="28"/>
                <w:szCs w:val="28"/>
              </w:rPr>
              <w:t xml:space="preserve">mbështetje   të    </w:t>
            </w:r>
            <w:proofErr w:type="gramStart"/>
            <w:r>
              <w:rPr>
                <w:b w:val="0"/>
                <w:i w:val="0"/>
                <w:sz w:val="28"/>
                <w:szCs w:val="28"/>
              </w:rPr>
              <w:t>nenit  50</w:t>
            </w:r>
            <w:proofErr w:type="gramEnd"/>
            <w:r>
              <w:rPr>
                <w:b w:val="0"/>
                <w:i w:val="0"/>
                <w:sz w:val="28"/>
                <w:szCs w:val="28"/>
              </w:rPr>
              <w:t xml:space="preserve">  </w:t>
            </w:r>
            <w:r w:rsidRPr="00425B4E">
              <w:rPr>
                <w:b w:val="0"/>
                <w:i w:val="0"/>
                <w:sz w:val="28"/>
                <w:szCs w:val="28"/>
              </w:rPr>
              <w:t>të</w:t>
            </w:r>
            <w:r w:rsidRPr="00425B4E">
              <w:rPr>
                <w:b w:val="0"/>
                <w:i w:val="0"/>
                <w:sz w:val="28"/>
                <w:szCs w:val="28"/>
                <w:lang w:val="mk-MK"/>
              </w:rPr>
              <w:t xml:space="preserve"> </w:t>
            </w:r>
            <w:r>
              <w:rPr>
                <w:b w:val="0"/>
                <w:i w:val="0"/>
                <w:sz w:val="28"/>
                <w:szCs w:val="28"/>
              </w:rPr>
              <w:t>Ligjit për</w:t>
            </w:r>
            <w:r w:rsidRPr="00425B4E">
              <w:rPr>
                <w:b w:val="0"/>
                <w:i w:val="0"/>
                <w:sz w:val="28"/>
                <w:szCs w:val="28"/>
              </w:rPr>
              <w:t xml:space="preserve"> vetadministrimin  lokal</w:t>
            </w:r>
            <w:r w:rsidRPr="00425B4E">
              <w:rPr>
                <w:b w:val="0"/>
                <w:i w:val="0"/>
                <w:sz w:val="28"/>
                <w:szCs w:val="28"/>
                <w:lang w:val="mk-MK"/>
              </w:rPr>
              <w:t xml:space="preserve">  </w:t>
            </w:r>
            <w:r w:rsidRPr="00425B4E">
              <w:rPr>
                <w:b w:val="0"/>
                <w:i w:val="0"/>
                <w:sz w:val="28"/>
                <w:szCs w:val="28"/>
              </w:rPr>
              <w:t xml:space="preserve">   (“  Gazeta    zyrtare   e   RM ”  nr. 5/02)    si dhe nenit   45   të   </w:t>
            </w:r>
            <w:r w:rsidRPr="00425B4E">
              <w:rPr>
                <w:b w:val="0"/>
                <w:i w:val="0"/>
                <w:sz w:val="28"/>
                <w:szCs w:val="28"/>
                <w:lang w:val="mk-MK"/>
              </w:rPr>
              <w:t xml:space="preserve"> </w:t>
            </w:r>
            <w:r w:rsidRPr="00425B4E">
              <w:rPr>
                <w:b w:val="0"/>
                <w:i w:val="0"/>
                <w:sz w:val="28"/>
                <w:szCs w:val="28"/>
              </w:rPr>
              <w:t xml:space="preserve">Statutit    </w:t>
            </w:r>
            <w:proofErr w:type="gramStart"/>
            <w:r w:rsidRPr="00425B4E">
              <w:rPr>
                <w:b w:val="0"/>
                <w:i w:val="0"/>
                <w:sz w:val="28"/>
                <w:szCs w:val="28"/>
              </w:rPr>
              <w:t>të  Komunës</w:t>
            </w:r>
            <w:proofErr w:type="gramEnd"/>
            <w:r w:rsidRPr="00425B4E">
              <w:rPr>
                <w:b w:val="0"/>
                <w:i w:val="0"/>
                <w:sz w:val="28"/>
                <w:szCs w:val="28"/>
              </w:rPr>
              <w:t xml:space="preserve">    Dibër    ( “ Kumtesa  zyrtare </w:t>
            </w:r>
            <w:r w:rsidRPr="00425B4E">
              <w:rPr>
                <w:b w:val="0"/>
                <w:i w:val="0"/>
                <w:sz w:val="28"/>
                <w:szCs w:val="28"/>
                <w:lang w:val="mk-MK"/>
              </w:rPr>
              <w:t xml:space="preserve"> </w:t>
            </w:r>
            <w:r w:rsidRPr="00425B4E">
              <w:rPr>
                <w:b w:val="0"/>
                <w:i w:val="0"/>
                <w:sz w:val="28"/>
                <w:szCs w:val="28"/>
              </w:rPr>
              <w:t>e Komunës ” nr. 14/03),</w:t>
            </w:r>
          </w:p>
          <w:p w:rsidR="00E17C97" w:rsidRPr="00425B4E" w:rsidRDefault="00E17C97" w:rsidP="004F6612">
            <w:pPr>
              <w:jc w:val="both"/>
              <w:rPr>
                <w:sz w:val="28"/>
                <w:szCs w:val="28"/>
              </w:rPr>
            </w:pPr>
            <w:r>
              <w:rPr>
                <w:sz w:val="28"/>
                <w:szCs w:val="28"/>
              </w:rPr>
              <w:t>Kryetar</w:t>
            </w:r>
            <w:r w:rsidRPr="00425B4E">
              <w:rPr>
                <w:sz w:val="28"/>
                <w:szCs w:val="28"/>
              </w:rPr>
              <w:t xml:space="preserve">    </w:t>
            </w:r>
            <w:r w:rsidRPr="00425B4E">
              <w:rPr>
                <w:sz w:val="28"/>
                <w:szCs w:val="28"/>
                <w:lang w:val="mk-MK"/>
              </w:rPr>
              <w:t xml:space="preserve"> </w:t>
            </w:r>
            <w:r w:rsidRPr="00425B4E">
              <w:rPr>
                <w:sz w:val="28"/>
                <w:szCs w:val="28"/>
              </w:rPr>
              <w:t xml:space="preserve">  i     Komunës   </w:t>
            </w:r>
            <w:r>
              <w:rPr>
                <w:sz w:val="28"/>
                <w:szCs w:val="28"/>
              </w:rPr>
              <w:t xml:space="preserve">  </w:t>
            </w:r>
            <w:r w:rsidRPr="00425B4E">
              <w:rPr>
                <w:sz w:val="28"/>
                <w:szCs w:val="28"/>
              </w:rPr>
              <w:t xml:space="preserve"> Dibër  </w:t>
            </w:r>
            <w:r>
              <w:rPr>
                <w:sz w:val="28"/>
                <w:szCs w:val="28"/>
              </w:rPr>
              <w:t xml:space="preserve">   </w:t>
            </w:r>
            <w:r w:rsidRPr="00425B4E">
              <w:rPr>
                <w:sz w:val="28"/>
                <w:szCs w:val="28"/>
              </w:rPr>
              <w:t>solli:</w:t>
            </w:r>
          </w:p>
          <w:p w:rsidR="00E17C97" w:rsidRPr="00C53B22" w:rsidRDefault="00E17C97" w:rsidP="004F6612">
            <w:pPr>
              <w:pStyle w:val="PlainText"/>
              <w:jc w:val="both"/>
              <w:rPr>
                <w:rFonts w:ascii="Times New Roman" w:hAnsi="Times New Roman" w:cs="Times New Roman"/>
                <w:b/>
                <w:sz w:val="28"/>
                <w:szCs w:val="28"/>
                <w:lang w:val="mk-MK"/>
              </w:rPr>
            </w:pPr>
          </w:p>
          <w:p w:rsidR="00E17C97" w:rsidRPr="00AF5EF2" w:rsidRDefault="00E17C97" w:rsidP="004F6612">
            <w:pPr>
              <w:pStyle w:val="PlainText"/>
              <w:rPr>
                <w:rFonts w:ascii="Times New Roman" w:hAnsi="Times New Roman" w:cs="Times New Roman"/>
                <w:b/>
                <w:sz w:val="28"/>
                <w:szCs w:val="28"/>
                <w:lang w:val="mk-MK"/>
              </w:rPr>
            </w:pPr>
            <w:r w:rsidRPr="00AF5EF2">
              <w:rPr>
                <w:rFonts w:ascii="Times New Roman" w:hAnsi="Times New Roman" w:cs="Times New Roman"/>
                <w:b/>
                <w:sz w:val="28"/>
                <w:szCs w:val="28"/>
              </w:rPr>
              <w:t>K  O  N  K  L  U  Z  I  O  N</w:t>
            </w:r>
          </w:p>
          <w:p w:rsidR="00E17C97" w:rsidRPr="000C7B40" w:rsidRDefault="00E17C97" w:rsidP="004F6612">
            <w:pPr>
              <w:rPr>
                <w:rFonts w:eastAsia="Calibri"/>
                <w:b/>
                <w:sz w:val="28"/>
                <w:szCs w:val="28"/>
              </w:rPr>
            </w:pPr>
            <w:r w:rsidRPr="000C7B40">
              <w:rPr>
                <w:rFonts w:eastAsia="Calibri"/>
                <w:b/>
                <w:sz w:val="28"/>
                <w:szCs w:val="28"/>
              </w:rPr>
              <w:t>PËR SHPALLJE TË VENDIMIT</w:t>
            </w:r>
          </w:p>
          <w:p w:rsidR="00E17C97" w:rsidRDefault="00E17C97" w:rsidP="004F6612">
            <w:pPr>
              <w:rPr>
                <w:rFonts w:eastAsia="Calibri"/>
                <w:b/>
                <w:sz w:val="28"/>
                <w:szCs w:val="28"/>
                <w:lang w:val="mk-MK"/>
              </w:rPr>
            </w:pPr>
            <w:r>
              <w:rPr>
                <w:rFonts w:eastAsia="Calibri"/>
                <w:b/>
                <w:sz w:val="28"/>
                <w:szCs w:val="28"/>
              </w:rPr>
              <w:t>PËR</w:t>
            </w:r>
            <w:r>
              <w:rPr>
                <w:rFonts w:eastAsia="Calibri"/>
                <w:b/>
                <w:sz w:val="28"/>
                <w:szCs w:val="28"/>
                <w:lang w:val="mk-MK"/>
              </w:rPr>
              <w:t xml:space="preserve">  </w:t>
            </w:r>
            <w:r>
              <w:rPr>
                <w:rFonts w:eastAsia="Calibri"/>
                <w:b/>
                <w:sz w:val="28"/>
                <w:szCs w:val="28"/>
              </w:rPr>
              <w:t xml:space="preserve"> NDRYSHIM</w:t>
            </w:r>
            <w:r>
              <w:rPr>
                <w:rFonts w:eastAsia="Calibri"/>
                <w:b/>
                <w:sz w:val="28"/>
                <w:szCs w:val="28"/>
                <w:lang w:val="mk-MK"/>
              </w:rPr>
              <w:t xml:space="preserve">    </w:t>
            </w:r>
            <w:r w:rsidRPr="000C7B40">
              <w:rPr>
                <w:rFonts w:eastAsia="Calibri"/>
                <w:b/>
                <w:sz w:val="28"/>
                <w:szCs w:val="28"/>
              </w:rPr>
              <w:t xml:space="preserve"> PLOTËSIM TË  VLERËS</w:t>
            </w:r>
            <w:r>
              <w:rPr>
                <w:rFonts w:eastAsia="Calibri"/>
                <w:b/>
                <w:sz w:val="28"/>
                <w:szCs w:val="28"/>
                <w:lang w:val="mk-MK"/>
              </w:rPr>
              <w:t xml:space="preserve"> </w:t>
            </w:r>
            <w:r w:rsidRPr="000C7B40">
              <w:rPr>
                <w:rFonts w:eastAsia="Calibri"/>
                <w:b/>
                <w:sz w:val="28"/>
                <w:szCs w:val="28"/>
              </w:rPr>
              <w:t xml:space="preserve"> </w:t>
            </w:r>
            <w:r>
              <w:rPr>
                <w:rFonts w:eastAsia="Calibri"/>
                <w:b/>
                <w:sz w:val="28"/>
                <w:szCs w:val="28"/>
                <w:lang w:val="mk-MK"/>
              </w:rPr>
              <w:t xml:space="preserve"> </w:t>
            </w:r>
            <w:r w:rsidRPr="000C7B40">
              <w:rPr>
                <w:rFonts w:eastAsia="Calibri"/>
                <w:b/>
                <w:sz w:val="28"/>
                <w:szCs w:val="28"/>
              </w:rPr>
              <w:t xml:space="preserve">SË </w:t>
            </w:r>
            <w:r>
              <w:rPr>
                <w:rFonts w:eastAsia="Calibri"/>
                <w:b/>
                <w:sz w:val="28"/>
                <w:szCs w:val="28"/>
                <w:lang w:val="mk-MK"/>
              </w:rPr>
              <w:t xml:space="preserve"> </w:t>
            </w:r>
            <w:r w:rsidRPr="000C7B40">
              <w:rPr>
                <w:rFonts w:eastAsia="Calibri"/>
                <w:b/>
                <w:sz w:val="28"/>
                <w:szCs w:val="28"/>
              </w:rPr>
              <w:t xml:space="preserve">PIKËS </w:t>
            </w:r>
            <w:r>
              <w:rPr>
                <w:rFonts w:eastAsia="Calibri"/>
                <w:b/>
                <w:sz w:val="28"/>
                <w:szCs w:val="28"/>
                <w:lang w:val="mk-MK"/>
              </w:rPr>
              <w:t xml:space="preserve"> </w:t>
            </w:r>
            <w:r w:rsidRPr="000C7B40">
              <w:rPr>
                <w:rFonts w:eastAsia="Calibri"/>
                <w:b/>
                <w:sz w:val="28"/>
                <w:szCs w:val="28"/>
              </w:rPr>
              <w:t xml:space="preserve">PËR </w:t>
            </w:r>
            <w:r>
              <w:rPr>
                <w:rFonts w:eastAsia="Calibri"/>
                <w:b/>
                <w:sz w:val="28"/>
                <w:szCs w:val="28"/>
                <w:lang w:val="mk-MK"/>
              </w:rPr>
              <w:t xml:space="preserve"> </w:t>
            </w:r>
            <w:r w:rsidRPr="000C7B40">
              <w:rPr>
                <w:rFonts w:eastAsia="Calibri"/>
                <w:b/>
                <w:sz w:val="28"/>
                <w:szCs w:val="28"/>
              </w:rPr>
              <w:t>PËRLLOGARITJEN</w:t>
            </w:r>
            <w:r>
              <w:rPr>
                <w:rFonts w:eastAsia="Calibri"/>
                <w:b/>
                <w:sz w:val="28"/>
                <w:szCs w:val="28"/>
                <w:lang w:val="mk-MK"/>
              </w:rPr>
              <w:t xml:space="preserve"> </w:t>
            </w:r>
            <w:r w:rsidRPr="000C7B40">
              <w:rPr>
                <w:rFonts w:eastAsia="Calibri"/>
                <w:b/>
                <w:sz w:val="28"/>
                <w:szCs w:val="28"/>
              </w:rPr>
              <w:t xml:space="preserve"> E PAGAVE</w:t>
            </w:r>
            <w:r>
              <w:rPr>
                <w:rFonts w:eastAsia="Calibri"/>
                <w:b/>
                <w:sz w:val="28"/>
                <w:szCs w:val="28"/>
                <w:lang w:val="mk-MK"/>
              </w:rPr>
              <w:t xml:space="preserve"> </w:t>
            </w:r>
            <w:r w:rsidRPr="000C7B40">
              <w:rPr>
                <w:rFonts w:eastAsia="Calibri"/>
                <w:b/>
                <w:sz w:val="28"/>
                <w:szCs w:val="28"/>
              </w:rPr>
              <w:t xml:space="preserve"> PËR </w:t>
            </w:r>
            <w:r>
              <w:rPr>
                <w:rFonts w:eastAsia="Calibri"/>
                <w:b/>
                <w:sz w:val="28"/>
                <w:szCs w:val="28"/>
                <w:lang w:val="mk-MK"/>
              </w:rPr>
              <w:t xml:space="preserve">  </w:t>
            </w:r>
            <w:r>
              <w:rPr>
                <w:rFonts w:eastAsia="Calibri"/>
                <w:b/>
                <w:sz w:val="28"/>
                <w:szCs w:val="28"/>
              </w:rPr>
              <w:t>STAFIN-TEKNIK</w:t>
            </w:r>
            <w:r>
              <w:rPr>
                <w:rFonts w:eastAsia="Calibri"/>
                <w:b/>
                <w:sz w:val="28"/>
                <w:szCs w:val="28"/>
                <w:lang w:val="mk-MK"/>
              </w:rPr>
              <w:t xml:space="preserve">   </w:t>
            </w:r>
            <w:r w:rsidRPr="000C7B40">
              <w:rPr>
                <w:rFonts w:eastAsia="Calibri"/>
                <w:b/>
                <w:sz w:val="28"/>
                <w:szCs w:val="28"/>
              </w:rPr>
              <w:t xml:space="preserve">NDIHMËS </w:t>
            </w:r>
            <w:r>
              <w:rPr>
                <w:rFonts w:eastAsia="Calibri"/>
                <w:b/>
                <w:sz w:val="28"/>
                <w:szCs w:val="28"/>
                <w:lang w:val="mk-MK"/>
              </w:rPr>
              <w:t xml:space="preserve">  </w:t>
            </w:r>
            <w:r w:rsidRPr="000C7B40">
              <w:rPr>
                <w:rFonts w:eastAsia="Calibri"/>
                <w:b/>
                <w:sz w:val="28"/>
                <w:szCs w:val="28"/>
              </w:rPr>
              <w:t>DHE ZJARRFIKËSIT PROFESIONAL</w:t>
            </w:r>
          </w:p>
          <w:p w:rsidR="00E17C97" w:rsidRPr="000C7B40" w:rsidRDefault="00E17C97" w:rsidP="004F6612">
            <w:pPr>
              <w:rPr>
                <w:rFonts w:eastAsia="Calibri"/>
                <w:b/>
                <w:sz w:val="28"/>
                <w:szCs w:val="28"/>
                <w:lang w:val="mk-MK"/>
              </w:rPr>
            </w:pPr>
          </w:p>
          <w:p w:rsidR="00E17C97" w:rsidRPr="000C7B40" w:rsidRDefault="00E17C97" w:rsidP="004F6612">
            <w:pPr>
              <w:jc w:val="both"/>
              <w:rPr>
                <w:rFonts w:eastAsia="Calibri"/>
                <w:sz w:val="28"/>
                <w:szCs w:val="28"/>
              </w:rPr>
            </w:pPr>
            <w:r w:rsidRPr="00704CEE">
              <w:rPr>
                <w:b/>
                <w:sz w:val="28"/>
                <w:szCs w:val="28"/>
                <w:lang w:val="fr-FR"/>
              </w:rPr>
              <w:t xml:space="preserve">     </w:t>
            </w:r>
            <w:r w:rsidRPr="000C7B40">
              <w:rPr>
                <w:sz w:val="28"/>
                <w:szCs w:val="28"/>
              </w:rPr>
              <w:t xml:space="preserve">SHPALLET </w:t>
            </w:r>
            <w:r>
              <w:rPr>
                <w:sz w:val="28"/>
                <w:szCs w:val="28"/>
                <w:lang w:val="mk-MK"/>
              </w:rPr>
              <w:t xml:space="preserve"> </w:t>
            </w:r>
            <w:r w:rsidRPr="000C7B40">
              <w:rPr>
                <w:sz w:val="28"/>
                <w:szCs w:val="28"/>
              </w:rPr>
              <w:t xml:space="preserve">përfundimi </w:t>
            </w:r>
            <w:r>
              <w:rPr>
                <w:sz w:val="28"/>
                <w:szCs w:val="28"/>
                <w:lang w:val="mk-MK"/>
              </w:rPr>
              <w:t xml:space="preserve"> </w:t>
            </w:r>
            <w:r w:rsidRPr="000C7B40">
              <w:rPr>
                <w:sz w:val="28"/>
                <w:szCs w:val="28"/>
              </w:rPr>
              <w:t>për sjelljen</w:t>
            </w:r>
            <w:r>
              <w:rPr>
                <w:sz w:val="28"/>
                <w:szCs w:val="28"/>
                <w:lang w:val="mk-MK"/>
              </w:rPr>
              <w:t xml:space="preserve"> </w:t>
            </w:r>
            <w:r w:rsidRPr="000C7B40">
              <w:rPr>
                <w:sz w:val="28"/>
                <w:szCs w:val="28"/>
              </w:rPr>
              <w:t xml:space="preserve"> e </w:t>
            </w:r>
            <w:r w:rsidRPr="000C7B40">
              <w:rPr>
                <w:rFonts w:ascii="Calibri" w:eastAsia="Calibri" w:hAnsi="Calibri"/>
                <w:b/>
                <w:sz w:val="28"/>
                <w:szCs w:val="28"/>
              </w:rPr>
              <w:t xml:space="preserve"> </w:t>
            </w:r>
            <w:r>
              <w:rPr>
                <w:rFonts w:ascii="Calibri" w:eastAsia="Calibri" w:hAnsi="Calibri"/>
                <w:b/>
                <w:sz w:val="28"/>
                <w:szCs w:val="28"/>
                <w:lang w:val="mk-MK"/>
              </w:rPr>
              <w:t xml:space="preserve"> </w:t>
            </w:r>
            <w:r>
              <w:rPr>
                <w:rFonts w:eastAsia="Calibri"/>
                <w:sz w:val="28"/>
                <w:szCs w:val="28"/>
              </w:rPr>
              <w:t>V</w:t>
            </w:r>
            <w:r w:rsidRPr="000C7B40">
              <w:rPr>
                <w:rFonts w:eastAsia="Calibri"/>
                <w:sz w:val="28"/>
                <w:szCs w:val="28"/>
              </w:rPr>
              <w:t>endimit</w:t>
            </w:r>
            <w:r>
              <w:rPr>
                <w:rFonts w:eastAsia="Calibri"/>
                <w:sz w:val="28"/>
                <w:szCs w:val="28"/>
              </w:rPr>
              <w:t xml:space="preserve"> </w:t>
            </w:r>
            <w:r>
              <w:rPr>
                <w:rFonts w:eastAsia="Calibri"/>
                <w:sz w:val="28"/>
                <w:szCs w:val="28"/>
                <w:lang w:val="mk-MK"/>
              </w:rPr>
              <w:t xml:space="preserve"> </w:t>
            </w:r>
            <w:r>
              <w:rPr>
                <w:rFonts w:eastAsia="Calibri"/>
                <w:sz w:val="28"/>
                <w:szCs w:val="28"/>
              </w:rPr>
              <w:t xml:space="preserve">për </w:t>
            </w:r>
            <w:r>
              <w:rPr>
                <w:rFonts w:eastAsia="Calibri"/>
                <w:sz w:val="28"/>
                <w:szCs w:val="28"/>
                <w:lang w:val="mk-MK"/>
              </w:rPr>
              <w:t xml:space="preserve">  </w:t>
            </w:r>
            <w:r>
              <w:rPr>
                <w:rFonts w:eastAsia="Calibri"/>
                <w:sz w:val="28"/>
                <w:szCs w:val="28"/>
              </w:rPr>
              <w:t>ndryshim</w:t>
            </w:r>
            <w:r>
              <w:rPr>
                <w:rFonts w:eastAsia="Calibri"/>
                <w:sz w:val="28"/>
                <w:szCs w:val="28"/>
                <w:lang w:val="mk-MK"/>
              </w:rPr>
              <w:t xml:space="preserve">   </w:t>
            </w:r>
            <w:r w:rsidRPr="000C7B40">
              <w:rPr>
                <w:rFonts w:eastAsia="Calibri"/>
                <w:sz w:val="28"/>
                <w:szCs w:val="28"/>
              </w:rPr>
              <w:t>plotësim</w:t>
            </w:r>
            <w:r>
              <w:rPr>
                <w:rFonts w:eastAsia="Calibri"/>
                <w:sz w:val="28"/>
                <w:szCs w:val="28"/>
                <w:lang w:val="mk-MK"/>
              </w:rPr>
              <w:t xml:space="preserve"> </w:t>
            </w:r>
            <w:r w:rsidRPr="000C7B40">
              <w:rPr>
                <w:rFonts w:eastAsia="Calibri"/>
                <w:sz w:val="28"/>
                <w:szCs w:val="28"/>
              </w:rPr>
              <w:t xml:space="preserve"> të  vlerës </w:t>
            </w:r>
            <w:r>
              <w:rPr>
                <w:rFonts w:eastAsia="Calibri"/>
                <w:sz w:val="28"/>
                <w:szCs w:val="28"/>
                <w:lang w:val="mk-MK"/>
              </w:rPr>
              <w:t xml:space="preserve"> </w:t>
            </w:r>
            <w:r w:rsidRPr="000C7B40">
              <w:rPr>
                <w:rFonts w:eastAsia="Calibri"/>
                <w:sz w:val="28"/>
                <w:szCs w:val="28"/>
              </w:rPr>
              <w:t xml:space="preserve">së </w:t>
            </w:r>
            <w:r>
              <w:rPr>
                <w:rFonts w:eastAsia="Calibri"/>
                <w:sz w:val="28"/>
                <w:szCs w:val="28"/>
              </w:rPr>
              <w:t>pikes</w:t>
            </w:r>
            <w:r>
              <w:rPr>
                <w:rFonts w:eastAsia="Calibri"/>
                <w:sz w:val="28"/>
                <w:szCs w:val="28"/>
                <w:lang w:val="mk-MK"/>
              </w:rPr>
              <w:t xml:space="preserve"> </w:t>
            </w:r>
            <w:r w:rsidRPr="000C7B40">
              <w:rPr>
                <w:rFonts w:eastAsia="Calibri"/>
                <w:sz w:val="28"/>
                <w:szCs w:val="28"/>
              </w:rPr>
              <w:t xml:space="preserve"> për </w:t>
            </w:r>
            <w:r>
              <w:rPr>
                <w:rFonts w:eastAsia="Calibri"/>
                <w:sz w:val="28"/>
                <w:szCs w:val="28"/>
                <w:lang w:val="mk-MK"/>
              </w:rPr>
              <w:t xml:space="preserve">  </w:t>
            </w:r>
            <w:r w:rsidRPr="000C7B40">
              <w:rPr>
                <w:rFonts w:eastAsia="Calibri"/>
                <w:sz w:val="28"/>
                <w:szCs w:val="28"/>
              </w:rPr>
              <w:t>përllogaritjen</w:t>
            </w:r>
            <w:r>
              <w:rPr>
                <w:rFonts w:eastAsia="Calibri"/>
                <w:sz w:val="28"/>
                <w:szCs w:val="28"/>
                <w:lang w:val="mk-MK"/>
              </w:rPr>
              <w:t xml:space="preserve">  </w:t>
            </w:r>
            <w:r w:rsidRPr="000C7B40">
              <w:rPr>
                <w:rFonts w:eastAsia="Calibri"/>
                <w:sz w:val="28"/>
                <w:szCs w:val="28"/>
              </w:rPr>
              <w:t xml:space="preserve"> e </w:t>
            </w:r>
            <w:r>
              <w:rPr>
                <w:rFonts w:eastAsia="Calibri"/>
                <w:sz w:val="28"/>
                <w:szCs w:val="28"/>
                <w:lang w:val="mk-MK"/>
              </w:rPr>
              <w:t xml:space="preserve"> </w:t>
            </w:r>
            <w:r w:rsidRPr="000C7B40">
              <w:rPr>
                <w:rFonts w:eastAsia="Calibri"/>
                <w:sz w:val="28"/>
                <w:szCs w:val="28"/>
              </w:rPr>
              <w:t>pagave</w:t>
            </w:r>
            <w:r>
              <w:rPr>
                <w:rFonts w:eastAsia="Calibri"/>
                <w:sz w:val="28"/>
                <w:szCs w:val="28"/>
                <w:lang w:val="mk-MK"/>
              </w:rPr>
              <w:t xml:space="preserve"> </w:t>
            </w:r>
            <w:r w:rsidRPr="000C7B40">
              <w:rPr>
                <w:rFonts w:eastAsia="Calibri"/>
                <w:sz w:val="28"/>
                <w:szCs w:val="28"/>
              </w:rPr>
              <w:t xml:space="preserve"> për </w:t>
            </w:r>
            <w:r>
              <w:rPr>
                <w:rFonts w:eastAsia="Calibri"/>
                <w:sz w:val="28"/>
                <w:szCs w:val="28"/>
                <w:lang w:val="mk-MK"/>
              </w:rPr>
              <w:t xml:space="preserve"> </w:t>
            </w:r>
            <w:r w:rsidRPr="000C7B40">
              <w:rPr>
                <w:rFonts w:eastAsia="Calibri"/>
                <w:sz w:val="28"/>
                <w:szCs w:val="28"/>
              </w:rPr>
              <w:t>stafin</w:t>
            </w:r>
            <w:r>
              <w:rPr>
                <w:rFonts w:eastAsia="Calibri"/>
                <w:sz w:val="28"/>
                <w:szCs w:val="28"/>
                <w:lang w:val="mk-MK"/>
              </w:rPr>
              <w:t xml:space="preserve"> </w:t>
            </w:r>
            <w:r>
              <w:rPr>
                <w:rFonts w:eastAsia="Calibri"/>
                <w:sz w:val="28"/>
                <w:szCs w:val="28"/>
              </w:rPr>
              <w:t>–</w:t>
            </w:r>
            <w:r>
              <w:rPr>
                <w:rFonts w:eastAsia="Calibri"/>
                <w:sz w:val="28"/>
                <w:szCs w:val="28"/>
                <w:lang w:val="mk-MK"/>
              </w:rPr>
              <w:t xml:space="preserve"> </w:t>
            </w:r>
            <w:r w:rsidRPr="000C7B40">
              <w:rPr>
                <w:rFonts w:eastAsia="Calibri"/>
                <w:sz w:val="28"/>
                <w:szCs w:val="28"/>
              </w:rPr>
              <w:t>teknik</w:t>
            </w:r>
            <w:r>
              <w:rPr>
                <w:rFonts w:eastAsia="Calibri"/>
                <w:sz w:val="28"/>
                <w:szCs w:val="28"/>
                <w:lang w:val="mk-MK"/>
              </w:rPr>
              <w:t xml:space="preserve"> </w:t>
            </w:r>
            <w:r w:rsidRPr="000C7B40">
              <w:rPr>
                <w:rFonts w:eastAsia="Calibri"/>
                <w:sz w:val="28"/>
                <w:szCs w:val="28"/>
              </w:rPr>
              <w:t xml:space="preserve"> </w:t>
            </w:r>
            <w:r>
              <w:rPr>
                <w:rFonts w:eastAsia="Calibri"/>
                <w:sz w:val="28"/>
                <w:szCs w:val="28"/>
                <w:lang w:val="mk-MK"/>
              </w:rPr>
              <w:t xml:space="preserve"> </w:t>
            </w:r>
            <w:r w:rsidRPr="000C7B40">
              <w:rPr>
                <w:rFonts w:eastAsia="Calibri"/>
                <w:sz w:val="28"/>
                <w:szCs w:val="28"/>
              </w:rPr>
              <w:t xml:space="preserve">ndihmës </w:t>
            </w:r>
            <w:r>
              <w:rPr>
                <w:rFonts w:eastAsia="Calibri"/>
                <w:sz w:val="28"/>
                <w:szCs w:val="28"/>
                <w:lang w:val="mk-MK"/>
              </w:rPr>
              <w:t xml:space="preserve"> </w:t>
            </w:r>
            <w:r w:rsidRPr="000C7B40">
              <w:rPr>
                <w:rFonts w:eastAsia="Calibri"/>
                <w:sz w:val="28"/>
                <w:szCs w:val="28"/>
              </w:rPr>
              <w:t xml:space="preserve">dhe </w:t>
            </w:r>
            <w:r>
              <w:rPr>
                <w:rFonts w:eastAsia="Calibri"/>
                <w:sz w:val="28"/>
                <w:szCs w:val="28"/>
                <w:lang w:val="mk-MK"/>
              </w:rPr>
              <w:t xml:space="preserve"> </w:t>
            </w:r>
            <w:r w:rsidRPr="000C7B40">
              <w:rPr>
                <w:rFonts w:eastAsia="Calibri"/>
                <w:sz w:val="28"/>
                <w:szCs w:val="28"/>
              </w:rPr>
              <w:t xml:space="preserve">zjarrfikësit </w:t>
            </w:r>
            <w:r>
              <w:rPr>
                <w:rFonts w:eastAsia="Calibri"/>
                <w:sz w:val="28"/>
                <w:szCs w:val="28"/>
              </w:rPr>
              <w:t xml:space="preserve">professional </w:t>
            </w:r>
            <w:r>
              <w:rPr>
                <w:rFonts w:eastAsia="Calibri"/>
                <w:sz w:val="28"/>
                <w:szCs w:val="28"/>
                <w:lang w:val="mk-MK"/>
              </w:rPr>
              <w:t xml:space="preserve"> </w:t>
            </w:r>
            <w:r w:rsidRPr="000C7B40">
              <w:rPr>
                <w:sz w:val="28"/>
                <w:szCs w:val="28"/>
              </w:rPr>
              <w:t xml:space="preserve">miratuar </w:t>
            </w:r>
            <w:r>
              <w:rPr>
                <w:sz w:val="28"/>
                <w:szCs w:val="28"/>
                <w:lang w:val="mk-MK"/>
              </w:rPr>
              <w:t xml:space="preserve"> </w:t>
            </w:r>
            <w:r w:rsidRPr="000C7B40">
              <w:rPr>
                <w:sz w:val="28"/>
                <w:szCs w:val="28"/>
              </w:rPr>
              <w:t xml:space="preserve"> nga  Këshilli </w:t>
            </w:r>
            <w:r>
              <w:rPr>
                <w:sz w:val="28"/>
                <w:szCs w:val="28"/>
                <w:lang w:val="mk-MK"/>
              </w:rPr>
              <w:t xml:space="preserve"> </w:t>
            </w:r>
            <w:r w:rsidRPr="000C7B40">
              <w:rPr>
                <w:sz w:val="28"/>
                <w:szCs w:val="28"/>
              </w:rPr>
              <w:t xml:space="preserve">   i   </w:t>
            </w:r>
            <w:r>
              <w:rPr>
                <w:sz w:val="28"/>
                <w:szCs w:val="28"/>
                <w:lang w:val="mk-MK"/>
              </w:rPr>
              <w:t xml:space="preserve"> </w:t>
            </w:r>
            <w:r w:rsidRPr="000C7B40">
              <w:rPr>
                <w:sz w:val="28"/>
                <w:szCs w:val="28"/>
              </w:rPr>
              <w:t xml:space="preserve"> Komunës  </w:t>
            </w:r>
            <w:r>
              <w:rPr>
                <w:sz w:val="28"/>
                <w:szCs w:val="28"/>
                <w:lang w:val="mk-MK"/>
              </w:rPr>
              <w:t xml:space="preserve"> </w:t>
            </w:r>
            <w:r w:rsidRPr="000C7B40">
              <w:rPr>
                <w:sz w:val="28"/>
                <w:szCs w:val="28"/>
              </w:rPr>
              <w:t xml:space="preserve">  </w:t>
            </w:r>
            <w:r>
              <w:rPr>
                <w:sz w:val="28"/>
                <w:szCs w:val="28"/>
                <w:lang w:val="sq-AL"/>
              </w:rPr>
              <w:t xml:space="preserve">Dibër </w:t>
            </w:r>
            <w:r>
              <w:rPr>
                <w:sz w:val="28"/>
                <w:szCs w:val="28"/>
              </w:rPr>
              <w:t xml:space="preserve">    në  </w:t>
            </w:r>
            <w:r w:rsidRPr="000C7B40">
              <w:rPr>
                <w:sz w:val="28"/>
                <w:szCs w:val="28"/>
              </w:rPr>
              <w:t xml:space="preserve"> </w:t>
            </w:r>
            <w:r>
              <w:rPr>
                <w:sz w:val="28"/>
                <w:szCs w:val="28"/>
                <w:lang w:val="mk-MK"/>
              </w:rPr>
              <w:t xml:space="preserve"> </w:t>
            </w:r>
            <w:r w:rsidRPr="000C7B40">
              <w:rPr>
                <w:sz w:val="28"/>
                <w:szCs w:val="28"/>
              </w:rPr>
              <w:t>seancën e   26</w:t>
            </w:r>
            <w:r w:rsidRPr="000C7B40">
              <w:rPr>
                <w:sz w:val="28"/>
                <w:szCs w:val="28"/>
                <w:vertAlign w:val="superscript"/>
              </w:rPr>
              <w:t xml:space="preserve">të  </w:t>
            </w:r>
            <w:r w:rsidRPr="000C7B40">
              <w:rPr>
                <w:sz w:val="28"/>
                <w:szCs w:val="28"/>
              </w:rPr>
              <w:t xml:space="preserve">  të      </w:t>
            </w:r>
            <w:r>
              <w:rPr>
                <w:sz w:val="28"/>
                <w:szCs w:val="28"/>
              </w:rPr>
              <w:t xml:space="preserve">  mbajtur       në       datë  30</w:t>
            </w:r>
            <w:r w:rsidRPr="000C7B40">
              <w:rPr>
                <w:sz w:val="28"/>
                <w:szCs w:val="28"/>
                <w:lang w:val="sq-AL"/>
              </w:rPr>
              <w:t>.08</w:t>
            </w:r>
            <w:r w:rsidRPr="000C7B40">
              <w:rPr>
                <w:sz w:val="28"/>
                <w:szCs w:val="28"/>
              </w:rPr>
              <w:t>.2019</w:t>
            </w:r>
            <w:r w:rsidRPr="00704CEE">
              <w:rPr>
                <w:sz w:val="28"/>
                <w:szCs w:val="28"/>
              </w:rPr>
              <w:t xml:space="preserve">.   </w:t>
            </w:r>
          </w:p>
          <w:p w:rsidR="00E17C97" w:rsidRPr="008A309B" w:rsidRDefault="00E17C97" w:rsidP="004F6612">
            <w:pPr>
              <w:autoSpaceDE w:val="0"/>
              <w:autoSpaceDN w:val="0"/>
              <w:adjustRightInd w:val="0"/>
              <w:jc w:val="both"/>
              <w:rPr>
                <w:b/>
                <w:sz w:val="28"/>
                <w:szCs w:val="28"/>
              </w:rPr>
            </w:pP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Style w:val="TableGrid"/>
        <w:tblpPr w:leftFromText="180" w:rightFromText="180" w:vertAnchor="text" w:horzAnchor="margin" w:tblpXSpec="center" w:tblpY="-33"/>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90"/>
      </w:tblGrid>
      <w:tr w:rsidR="00E17C97" w:rsidRPr="001B10E3" w:rsidTr="00E17C97">
        <w:tc>
          <w:tcPr>
            <w:tcW w:w="2178" w:type="dxa"/>
          </w:tcPr>
          <w:p w:rsidR="00E17C97" w:rsidRPr="001B10E3" w:rsidRDefault="00E17C97" w:rsidP="00E17C97">
            <w:pPr>
              <w:jc w:val="both"/>
              <w:rPr>
                <w:b/>
              </w:rPr>
            </w:pPr>
            <w:r>
              <w:rPr>
                <w:b/>
              </w:rPr>
              <w:t>Бр. Nr</w:t>
            </w:r>
            <w:r>
              <w:rPr>
                <w:b/>
                <w:lang w:val="mk-MK"/>
              </w:rPr>
              <w:t>.</w:t>
            </w:r>
            <w:r>
              <w:rPr>
                <w:b/>
              </w:rPr>
              <w:t>09-</w:t>
            </w:r>
            <w:r>
              <w:rPr>
                <w:b/>
                <w:lang w:val="mk-MK"/>
              </w:rPr>
              <w:t>811</w:t>
            </w:r>
            <w:r>
              <w:rPr>
                <w:b/>
              </w:rPr>
              <w:t>/</w:t>
            </w:r>
            <w:r>
              <w:rPr>
                <w:b/>
                <w:lang w:val="mk-MK"/>
              </w:rPr>
              <w:t>2</w:t>
            </w:r>
            <w:r w:rsidRPr="001B10E3">
              <w:rPr>
                <w:b/>
              </w:rPr>
              <w:t xml:space="preserve">  </w:t>
            </w:r>
          </w:p>
          <w:p w:rsidR="00E17C97" w:rsidRPr="001B10E3" w:rsidRDefault="00E17C97" w:rsidP="00E17C97">
            <w:pPr>
              <w:jc w:val="both"/>
              <w:rPr>
                <w:b/>
              </w:rPr>
            </w:pPr>
            <w:r>
              <w:rPr>
                <w:b/>
                <w:lang w:val="mk-MK"/>
              </w:rPr>
              <w:t>05.09.201</w:t>
            </w:r>
            <w:r>
              <w:rPr>
                <w:b/>
              </w:rPr>
              <w:t>9</w:t>
            </w:r>
            <w:r w:rsidRPr="001B10E3">
              <w:rPr>
                <w:b/>
              </w:rPr>
              <w:t xml:space="preserve"> </w:t>
            </w:r>
            <w:r w:rsidRPr="001B10E3">
              <w:rPr>
                <w:b/>
                <w:lang w:val="mk-MK"/>
              </w:rPr>
              <w:t>год.</w:t>
            </w:r>
            <w:r w:rsidRPr="001B10E3">
              <w:rPr>
                <w:b/>
              </w:rPr>
              <w:t>viti</w:t>
            </w:r>
          </w:p>
          <w:p w:rsidR="00E17C97" w:rsidRPr="001B10E3" w:rsidRDefault="00E17C97" w:rsidP="00E17C97">
            <w:pPr>
              <w:jc w:val="both"/>
              <w:rPr>
                <w:b/>
              </w:rPr>
            </w:pPr>
            <w:r w:rsidRPr="001B10E3">
              <w:rPr>
                <w:b/>
                <w:lang w:val="mk-MK"/>
              </w:rPr>
              <w:t>Дебар/</w:t>
            </w:r>
            <w:r w:rsidRPr="001B10E3">
              <w:rPr>
                <w:b/>
              </w:rPr>
              <w:t>Dibër</w:t>
            </w:r>
          </w:p>
        </w:tc>
        <w:tc>
          <w:tcPr>
            <w:tcW w:w="6390" w:type="dxa"/>
          </w:tcPr>
          <w:p w:rsidR="00E17C97" w:rsidRDefault="00E17C97" w:rsidP="00E17C97">
            <w:pPr>
              <w:jc w:val="both"/>
              <w:rPr>
                <w:b/>
              </w:rPr>
            </w:pPr>
            <w:r w:rsidRPr="001B10E3">
              <w:rPr>
                <w:b/>
              </w:rPr>
              <w:t xml:space="preserve">         </w:t>
            </w:r>
            <w:r>
              <w:rPr>
                <w:b/>
              </w:rPr>
              <w:t xml:space="preserve"> </w:t>
            </w:r>
            <w:r w:rsidRPr="001B10E3">
              <w:rPr>
                <w:b/>
                <w:lang w:val="mk-MK"/>
              </w:rPr>
              <w:t>ОПШТИНА ДЕБАР</w:t>
            </w:r>
            <w:r>
              <w:rPr>
                <w:b/>
              </w:rPr>
              <w:t xml:space="preserve">                </w:t>
            </w:r>
            <w:r w:rsidRPr="001B10E3">
              <w:rPr>
                <w:b/>
              </w:rPr>
              <w:t>KOMUNA DIBËR</w:t>
            </w:r>
          </w:p>
          <w:p w:rsidR="00E17C97" w:rsidRDefault="00E17C97" w:rsidP="00E17C97">
            <w:pPr>
              <w:jc w:val="both"/>
              <w:rPr>
                <w:b/>
              </w:rPr>
            </w:pPr>
            <w:r>
              <w:rPr>
                <w:b/>
              </w:rPr>
              <w:t xml:space="preserve">         </w:t>
            </w:r>
            <w:r>
              <w:rPr>
                <w:b/>
                <w:lang w:val="mk-MK"/>
              </w:rPr>
              <w:t xml:space="preserve">    Г</w:t>
            </w:r>
            <w:r w:rsidRPr="001B10E3">
              <w:rPr>
                <w:b/>
              </w:rPr>
              <w:t>радоначалник,</w:t>
            </w:r>
            <w:r>
              <w:rPr>
                <w:b/>
                <w:lang w:val="mk-MK"/>
              </w:rPr>
              <w:t xml:space="preserve">                       </w:t>
            </w:r>
            <w:r>
              <w:rPr>
                <w:b/>
              </w:rPr>
              <w:t xml:space="preserve"> Kryetar i Komunës</w:t>
            </w:r>
            <w:r w:rsidRPr="001B10E3">
              <w:rPr>
                <w:b/>
              </w:rPr>
              <w:t xml:space="preserve"> </w:t>
            </w:r>
            <w:r>
              <w:rPr>
                <w:b/>
              </w:rPr>
              <w:t xml:space="preserve">                  </w:t>
            </w:r>
          </w:p>
          <w:p w:rsidR="00E17C97" w:rsidRPr="001B10E3" w:rsidRDefault="00E17C97" w:rsidP="00E17C97">
            <w:pPr>
              <w:jc w:val="both"/>
              <w:rPr>
                <w:b/>
              </w:rPr>
            </w:pPr>
            <w:r>
              <w:rPr>
                <w:b/>
              </w:rPr>
              <w:t xml:space="preserve">       </w:t>
            </w:r>
            <w:r>
              <w:rPr>
                <w:b/>
                <w:lang w:val="mk-MK"/>
              </w:rPr>
              <w:t xml:space="preserve">   </w:t>
            </w:r>
            <w:r>
              <w:rPr>
                <w:b/>
              </w:rPr>
              <w:t xml:space="preserve">     </w:t>
            </w:r>
            <w:r>
              <w:rPr>
                <w:b/>
                <w:lang w:val="mk-MK"/>
              </w:rPr>
              <w:t>Хекуран Дука</w:t>
            </w:r>
            <w:r>
              <w:rPr>
                <w:b/>
              </w:rPr>
              <w:t xml:space="preserve"> c</w:t>
            </w:r>
            <w:r>
              <w:rPr>
                <w:b/>
                <w:lang w:val="mk-MK"/>
              </w:rPr>
              <w:t>.р</w:t>
            </w:r>
            <w:r w:rsidRPr="001B10E3">
              <w:rPr>
                <w:b/>
              </w:rPr>
              <w:t xml:space="preserve"> </w:t>
            </w:r>
            <w:r>
              <w:rPr>
                <w:b/>
              </w:rPr>
              <w:t xml:space="preserve">                       Hekuran Duka d.v </w:t>
            </w:r>
            <w:r>
              <w:rPr>
                <w:b/>
                <w:lang w:val="mk-MK"/>
              </w:rPr>
              <w:t xml:space="preserve">                  </w:t>
            </w:r>
            <w:r>
              <w:rPr>
                <w:b/>
              </w:rPr>
              <w:t xml:space="preserve">                          </w:t>
            </w: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W w:w="10330" w:type="dxa"/>
        <w:jc w:val="center"/>
        <w:tblLook w:val="04A0"/>
      </w:tblPr>
      <w:tblGrid>
        <w:gridCol w:w="5047"/>
        <w:gridCol w:w="236"/>
        <w:gridCol w:w="5047"/>
      </w:tblGrid>
      <w:tr w:rsidR="0065595E" w:rsidRPr="00114400" w:rsidTr="004F6612">
        <w:trPr>
          <w:trHeight w:val="11438"/>
          <w:jc w:val="center"/>
        </w:trPr>
        <w:tc>
          <w:tcPr>
            <w:tcW w:w="5047" w:type="dxa"/>
            <w:shd w:val="clear" w:color="auto" w:fill="auto"/>
          </w:tcPr>
          <w:p w:rsidR="0065595E" w:rsidRPr="00114400" w:rsidRDefault="0065595E" w:rsidP="004F6612">
            <w:pPr>
              <w:jc w:val="both"/>
              <w:rPr>
                <w:rFonts w:eastAsia="Calibri"/>
                <w:lang w:val="sq-AL"/>
              </w:rPr>
            </w:pPr>
            <w:r w:rsidRPr="0065595E">
              <w:rPr>
                <w:rFonts w:eastAsia="Calibri"/>
                <w:b/>
                <w:lang w:val="mk-MK"/>
              </w:rPr>
              <w:t>488.</w:t>
            </w:r>
            <w:r>
              <w:rPr>
                <w:rFonts w:eastAsia="Calibri"/>
                <w:lang w:val="mk-MK"/>
              </w:rPr>
              <w:t xml:space="preserve"> </w:t>
            </w:r>
            <w:r w:rsidRPr="00114400">
              <w:rPr>
                <w:rFonts w:eastAsia="Calibri"/>
                <w:lang w:val="mk-MK"/>
              </w:rPr>
              <w:t xml:space="preserve">Врз основа  член 59 од Статут на Општина Дебар </w:t>
            </w:r>
            <w:r w:rsidRPr="00114400">
              <w:rPr>
                <w:rFonts w:eastAsia="Calibri"/>
                <w:lang w:val="sq-AL"/>
              </w:rPr>
              <w:t>(</w:t>
            </w:r>
            <w:r w:rsidRPr="00114400">
              <w:rPr>
                <w:rFonts w:eastAsia="Calibri"/>
                <w:lang w:val="mk-MK"/>
              </w:rPr>
              <w:t>„Службен гласник бр.</w:t>
            </w:r>
            <w:r w:rsidRPr="00114400">
              <w:rPr>
                <w:rFonts w:eastAsia="Calibri"/>
                <w:lang w:val="sq-AL"/>
              </w:rPr>
              <w:t>14/</w:t>
            </w:r>
            <w:r w:rsidRPr="00114400">
              <w:rPr>
                <w:rFonts w:eastAsia="Calibri"/>
                <w:lang w:val="mk-MK"/>
              </w:rPr>
              <w:t>03„</w:t>
            </w:r>
            <w:r w:rsidRPr="00114400">
              <w:rPr>
                <w:rFonts w:eastAsia="Calibri"/>
                <w:lang w:val="sq-AL"/>
              </w:rPr>
              <w:t>)</w:t>
            </w:r>
            <w:r w:rsidRPr="00114400">
              <w:rPr>
                <w:rFonts w:eastAsia="Calibri"/>
                <w:lang w:val="mk-MK"/>
              </w:rPr>
              <w:t xml:space="preserve"> по предлог на Градоначалникот, Советот на Општина Дебар во</w:t>
            </w:r>
            <w:r w:rsidRPr="00114400">
              <w:rPr>
                <w:rFonts w:eastAsia="Calibri"/>
                <w:lang w:val="sq-AL"/>
              </w:rPr>
              <w:t xml:space="preserve"> 26</w:t>
            </w:r>
            <w:r w:rsidRPr="00114400">
              <w:rPr>
                <w:rFonts w:eastAsia="Calibri"/>
                <w:lang w:val="mk-MK"/>
              </w:rPr>
              <w:t>-</w:t>
            </w:r>
            <w:r w:rsidRPr="00114400">
              <w:rPr>
                <w:rFonts w:eastAsia="Calibri"/>
                <w:vertAlign w:val="superscript"/>
                <w:lang w:val="mk-MK"/>
              </w:rPr>
              <w:t>та</w:t>
            </w:r>
            <w:r w:rsidRPr="00114400">
              <w:rPr>
                <w:rFonts w:eastAsia="Calibri"/>
                <w:lang w:val="mk-MK"/>
              </w:rPr>
              <w:t xml:space="preserve"> седница одржана на </w:t>
            </w:r>
            <w:r>
              <w:rPr>
                <w:rFonts w:eastAsia="Calibri"/>
                <w:lang w:val="sq-AL"/>
              </w:rPr>
              <w:t xml:space="preserve"> </w:t>
            </w:r>
            <w:r>
              <w:rPr>
                <w:rFonts w:eastAsia="Calibri"/>
                <w:lang w:val="mk-MK"/>
              </w:rPr>
              <w:t>30</w:t>
            </w:r>
            <w:r w:rsidRPr="00114400">
              <w:rPr>
                <w:rFonts w:eastAsia="Calibri"/>
                <w:lang w:val="sq-AL"/>
              </w:rPr>
              <w:t>.08.2019</w:t>
            </w:r>
            <w:r w:rsidRPr="00114400">
              <w:rPr>
                <w:rFonts w:eastAsia="Calibri"/>
                <w:lang w:val="mk-MK"/>
              </w:rPr>
              <w:t xml:space="preserve"> донесе:</w:t>
            </w:r>
          </w:p>
          <w:p w:rsidR="0065595E" w:rsidRPr="00114400" w:rsidRDefault="0065595E" w:rsidP="004F6612">
            <w:pPr>
              <w:rPr>
                <w:rFonts w:eastAsia="Calibri"/>
                <w:b/>
                <w:lang w:val="mk-MK"/>
              </w:rPr>
            </w:pPr>
            <w:r w:rsidRPr="00114400">
              <w:rPr>
                <w:rFonts w:eastAsia="Calibri"/>
                <w:b/>
                <w:lang w:val="mk-MK"/>
              </w:rPr>
              <w:t>Одлука</w:t>
            </w:r>
          </w:p>
          <w:p w:rsidR="0065595E" w:rsidRPr="00114400" w:rsidRDefault="0065595E" w:rsidP="004F6612">
            <w:pPr>
              <w:rPr>
                <w:rFonts w:eastAsia="Calibri"/>
                <w:b/>
                <w:lang w:val="mk-MK"/>
              </w:rPr>
            </w:pPr>
            <w:r w:rsidRPr="00114400">
              <w:rPr>
                <w:rFonts w:eastAsia="Calibri"/>
                <w:b/>
                <w:lang w:val="mk-MK"/>
              </w:rPr>
              <w:t>За измена и дополнување на вредноста на бод за пресметување на плати на помошно-технички лица и професионални пожарникари</w:t>
            </w:r>
          </w:p>
          <w:p w:rsidR="0065595E" w:rsidRPr="00114400" w:rsidRDefault="0065595E" w:rsidP="004F6612">
            <w:pPr>
              <w:jc w:val="both"/>
              <w:rPr>
                <w:rFonts w:eastAsia="Calibri"/>
                <w:lang w:val="mk-MK"/>
              </w:rPr>
            </w:pPr>
          </w:p>
          <w:p w:rsidR="0065595E" w:rsidRPr="00114400" w:rsidRDefault="0065595E" w:rsidP="004F6612">
            <w:pPr>
              <w:rPr>
                <w:rFonts w:eastAsia="Calibri"/>
                <w:b/>
                <w:lang w:val="mk-MK"/>
              </w:rPr>
            </w:pPr>
            <w:r w:rsidRPr="00114400">
              <w:rPr>
                <w:rFonts w:eastAsia="Calibri"/>
                <w:b/>
                <w:lang w:val="mk-MK"/>
              </w:rPr>
              <w:t>Член 1</w:t>
            </w:r>
          </w:p>
          <w:p w:rsidR="0065595E" w:rsidRPr="00114400" w:rsidRDefault="0065595E" w:rsidP="004F6612">
            <w:pPr>
              <w:jc w:val="both"/>
              <w:rPr>
                <w:lang w:val="mk-MK"/>
              </w:rPr>
            </w:pPr>
            <w:r w:rsidRPr="00114400">
              <w:rPr>
                <w:lang w:val="mk-MK"/>
              </w:rPr>
              <w:t>Вредноста на бодот за помошно текничките лица и професионални-пожарникари се соодветстува со вредност на бодот за пресметување на плати на административните службеници, во соогласност на одлука на влада за пресметување на вредност на бод и донесена Одлуката  од Советот  на Општината.</w:t>
            </w:r>
          </w:p>
          <w:p w:rsidR="0065595E" w:rsidRPr="00114400" w:rsidRDefault="0065595E" w:rsidP="004F6612">
            <w:pPr>
              <w:rPr>
                <w:rFonts w:eastAsia="Calibri"/>
                <w:b/>
                <w:lang w:val="mk-MK"/>
              </w:rPr>
            </w:pPr>
            <w:r w:rsidRPr="00114400">
              <w:rPr>
                <w:rFonts w:eastAsia="Calibri"/>
                <w:b/>
                <w:lang w:val="mk-MK"/>
              </w:rPr>
              <w:t>Член 2</w:t>
            </w:r>
          </w:p>
          <w:p w:rsidR="0065595E" w:rsidRPr="00114400" w:rsidRDefault="0065595E" w:rsidP="004F6612">
            <w:pPr>
              <w:jc w:val="both"/>
              <w:rPr>
                <w:rFonts w:eastAsia="Calibri"/>
                <w:b/>
                <w:lang w:val="mk-MK"/>
              </w:rPr>
            </w:pPr>
            <w:r w:rsidRPr="00114400">
              <w:rPr>
                <w:rFonts w:eastAsia="Calibri"/>
                <w:lang w:val="mk-MK"/>
              </w:rPr>
              <w:t>Оваа одлука влегува во сила од денот на објавување во „Службен гласник на Општината„ и ќе се примени во исплата на плати од месец август 2019.</w:t>
            </w:r>
          </w:p>
          <w:p w:rsidR="0065595E" w:rsidRDefault="0065595E" w:rsidP="004F6612">
            <w:pPr>
              <w:rPr>
                <w:rFonts w:eastAsia="Calibri"/>
                <w:b/>
                <w:lang w:val="sq-AL"/>
              </w:rPr>
            </w:pPr>
          </w:p>
          <w:p w:rsidR="0065595E" w:rsidRPr="00114400" w:rsidRDefault="0065595E" w:rsidP="004F6612">
            <w:pPr>
              <w:rPr>
                <w:rFonts w:eastAsia="Calibri"/>
                <w:b/>
                <w:lang w:val="mk-MK"/>
              </w:rPr>
            </w:pPr>
            <w:r w:rsidRPr="00114400">
              <w:rPr>
                <w:rFonts w:eastAsia="Calibri"/>
                <w:b/>
                <w:lang w:val="mk-MK"/>
              </w:rPr>
              <w:t>Образложение</w:t>
            </w:r>
          </w:p>
          <w:p w:rsidR="0065595E" w:rsidRPr="00114400" w:rsidRDefault="0065595E" w:rsidP="004F6612">
            <w:pPr>
              <w:jc w:val="both"/>
              <w:rPr>
                <w:rFonts w:eastAsia="Calibri"/>
                <w:lang w:val="mk-MK"/>
              </w:rPr>
            </w:pPr>
            <w:r w:rsidRPr="00114400">
              <w:rPr>
                <w:rFonts w:eastAsia="Calibri"/>
                <w:lang w:val="mk-MK"/>
              </w:rPr>
              <w:t xml:space="preserve">Во врска со Правилникот за исплата на плати на општинската администратција во Општина Дебар донесена на 26.06.2019 арх.бр. </w:t>
            </w:r>
            <w:r w:rsidRPr="00114400">
              <w:rPr>
                <w:rFonts w:eastAsia="Calibri"/>
                <w:lang w:val="sq-AL"/>
              </w:rPr>
              <w:t>09-520/1</w:t>
            </w:r>
            <w:r w:rsidRPr="00114400">
              <w:rPr>
                <w:rFonts w:eastAsia="Calibri"/>
                <w:lang w:val="mk-MK"/>
              </w:rPr>
              <w:t>, Советот на општина со посебна одлука ја утврдува вредноста на бодот за пресметување на плати на помошно-техничките</w:t>
            </w:r>
            <w:r w:rsidRPr="00114400">
              <w:rPr>
                <w:rFonts w:eastAsia="Calibri"/>
              </w:rPr>
              <w:t xml:space="preserve"> </w:t>
            </w:r>
            <w:r w:rsidRPr="00114400">
              <w:rPr>
                <w:rFonts w:eastAsia="Calibri"/>
                <w:lang w:val="mk-MK"/>
              </w:rPr>
              <w:t>лица</w:t>
            </w:r>
            <w:r w:rsidRPr="00114400">
              <w:rPr>
                <w:rFonts w:eastAsia="Calibri"/>
              </w:rPr>
              <w:t xml:space="preserve"> </w:t>
            </w:r>
            <w:r w:rsidRPr="00114400">
              <w:rPr>
                <w:rFonts w:eastAsia="Calibri"/>
                <w:lang w:val="mk-MK"/>
              </w:rPr>
              <w:t>и овластените лица од областа на безбедоста професионални пожарникар</w:t>
            </w:r>
            <w:r w:rsidRPr="00114400">
              <w:rPr>
                <w:rFonts w:eastAsia="Calibri"/>
                <w:lang w:val="sq-AL"/>
              </w:rPr>
              <w:t xml:space="preserve"> </w:t>
            </w:r>
            <w:r w:rsidRPr="00114400">
              <w:rPr>
                <w:rFonts w:eastAsia="Calibri"/>
                <w:lang w:val="mk-MK"/>
              </w:rPr>
              <w:t xml:space="preserve"> по предлог на градоначалникот на Општината. </w:t>
            </w:r>
          </w:p>
          <w:p w:rsidR="0065595E" w:rsidRPr="00114400" w:rsidRDefault="0065595E" w:rsidP="004F6612">
            <w:pPr>
              <w:jc w:val="both"/>
              <w:rPr>
                <w:lang w:val="mk-MK"/>
              </w:rPr>
            </w:pPr>
            <w:r w:rsidRPr="00114400">
              <w:rPr>
                <w:lang w:val="mk-MK"/>
              </w:rPr>
              <w:t>Вредноста на бод</w:t>
            </w:r>
            <w:r>
              <w:rPr>
                <w:lang w:val="mk-MK"/>
              </w:rPr>
              <w:t>от за помошно текничките лица</w:t>
            </w:r>
            <w:r>
              <w:rPr>
                <w:lang w:val="sq-AL"/>
              </w:rPr>
              <w:t xml:space="preserve"> </w:t>
            </w:r>
            <w:r>
              <w:rPr>
                <w:lang w:val="mk-MK"/>
              </w:rPr>
              <w:t>и</w:t>
            </w:r>
            <w:r>
              <w:rPr>
                <w:lang w:val="sq-AL"/>
              </w:rPr>
              <w:t xml:space="preserve"> </w:t>
            </w:r>
            <w:r w:rsidRPr="00114400">
              <w:rPr>
                <w:lang w:val="mk-MK"/>
              </w:rPr>
              <w:t>професионални-пожарникари се соодветстува со вредност на бодот за пресметување на плати на административните службеници, во соогласност на одлука на влада за пресметување на вредн</w:t>
            </w:r>
            <w:r>
              <w:rPr>
                <w:lang w:val="mk-MK"/>
              </w:rPr>
              <w:t xml:space="preserve">ост на бод и донесена Одлуката </w:t>
            </w:r>
            <w:r w:rsidRPr="00114400">
              <w:rPr>
                <w:lang w:val="mk-MK"/>
              </w:rPr>
              <w:t>од Советот  на Општината.</w:t>
            </w:r>
          </w:p>
          <w:p w:rsidR="0065595E" w:rsidRPr="00114400" w:rsidRDefault="0065595E" w:rsidP="004F6612">
            <w:pPr>
              <w:jc w:val="both"/>
              <w:rPr>
                <w:rFonts w:eastAsia="Calibri"/>
                <w:lang w:val="mk-MK"/>
              </w:rPr>
            </w:pPr>
            <w:r w:rsidRPr="00114400">
              <w:rPr>
                <w:rFonts w:eastAsia="Calibri"/>
                <w:lang w:val="mk-MK"/>
              </w:rPr>
              <w:t>Одлуката влегува во сила со денот на објавување во „Службен гласник на Општината„ а ќе се применува со исплата на плати за месец август 2019.</w:t>
            </w:r>
          </w:p>
          <w:p w:rsidR="0065595E" w:rsidRPr="00114400" w:rsidRDefault="0065595E" w:rsidP="004F6612">
            <w:pPr>
              <w:jc w:val="both"/>
              <w:rPr>
                <w:lang w:val="mk-MK"/>
              </w:rPr>
            </w:pPr>
          </w:p>
        </w:tc>
        <w:tc>
          <w:tcPr>
            <w:tcW w:w="236" w:type="dxa"/>
            <w:shd w:val="clear" w:color="auto" w:fill="auto"/>
          </w:tcPr>
          <w:p w:rsidR="0065595E" w:rsidRPr="00114400" w:rsidRDefault="0065595E" w:rsidP="004F6612"/>
        </w:tc>
        <w:tc>
          <w:tcPr>
            <w:tcW w:w="5047" w:type="dxa"/>
            <w:shd w:val="clear" w:color="auto" w:fill="auto"/>
          </w:tcPr>
          <w:p w:rsidR="0065595E" w:rsidRPr="00114400" w:rsidRDefault="0065595E" w:rsidP="004F6612">
            <w:pPr>
              <w:jc w:val="both"/>
              <w:rPr>
                <w:rFonts w:eastAsia="Calibri"/>
              </w:rPr>
            </w:pPr>
            <w:r w:rsidRPr="0065595E">
              <w:rPr>
                <w:rFonts w:eastAsia="Calibri"/>
                <w:b/>
                <w:lang w:val="mk-MK"/>
              </w:rPr>
              <w:t>488</w:t>
            </w:r>
            <w:r>
              <w:rPr>
                <w:rFonts w:eastAsia="Calibri"/>
                <w:lang w:val="mk-MK"/>
              </w:rPr>
              <w:t xml:space="preserve">. </w:t>
            </w:r>
            <w:r w:rsidRPr="00114400">
              <w:rPr>
                <w:rFonts w:eastAsia="Calibri"/>
              </w:rPr>
              <w:t>Në bazë dhe 59 nga Statuti i Komunës Dibër (“Kumtesa zyrtare nr.14/03”) me propozim të Kryetarit, Këshilli i Komunës Dibër n</w:t>
            </w:r>
            <w:r w:rsidRPr="00114400">
              <w:rPr>
                <w:rFonts w:eastAsia="Calibri"/>
                <w:lang w:val="sq-AL"/>
              </w:rPr>
              <w:t>ë</w:t>
            </w:r>
            <w:r w:rsidRPr="00114400">
              <w:rPr>
                <w:rFonts w:eastAsia="Calibri"/>
              </w:rPr>
              <w:t xml:space="preserve"> seancën e 26</w:t>
            </w:r>
            <w:r w:rsidRPr="00114400">
              <w:rPr>
                <w:rFonts w:eastAsia="Calibri"/>
                <w:vertAlign w:val="superscript"/>
              </w:rPr>
              <w:t>-t</w:t>
            </w:r>
            <w:r w:rsidRPr="00114400">
              <w:rPr>
                <w:rFonts w:eastAsia="Calibri"/>
                <w:vertAlign w:val="superscript"/>
                <w:lang w:val="sq-AL"/>
              </w:rPr>
              <w:t>ë</w:t>
            </w:r>
            <w:r w:rsidRPr="00114400">
              <w:rPr>
                <w:rFonts w:eastAsia="Calibri"/>
              </w:rPr>
              <w:t xml:space="preserve"> e mbajtur më </w:t>
            </w:r>
            <w:r>
              <w:rPr>
                <w:rFonts w:eastAsia="Calibri"/>
              </w:rPr>
              <w:t xml:space="preserve"> </w:t>
            </w:r>
            <w:r>
              <w:rPr>
                <w:rFonts w:eastAsia="Calibri"/>
                <w:lang w:val="mk-MK"/>
              </w:rPr>
              <w:t>30</w:t>
            </w:r>
            <w:r w:rsidRPr="00114400">
              <w:rPr>
                <w:rFonts w:eastAsia="Calibri"/>
              </w:rPr>
              <w:t>.08.2019solli:</w:t>
            </w:r>
          </w:p>
          <w:p w:rsidR="0065595E" w:rsidRPr="00114400" w:rsidRDefault="0065595E" w:rsidP="004F6612">
            <w:pPr>
              <w:rPr>
                <w:rFonts w:eastAsia="Calibri"/>
              </w:rPr>
            </w:pPr>
          </w:p>
          <w:p w:rsidR="0065595E" w:rsidRPr="00114400" w:rsidRDefault="0065595E" w:rsidP="004F6612">
            <w:pPr>
              <w:rPr>
                <w:rFonts w:eastAsia="Calibri"/>
                <w:b/>
              </w:rPr>
            </w:pPr>
            <w:r w:rsidRPr="00114400">
              <w:rPr>
                <w:rFonts w:eastAsia="Calibri"/>
                <w:b/>
              </w:rPr>
              <w:t>Vendim</w:t>
            </w:r>
          </w:p>
          <w:p w:rsidR="0065595E" w:rsidRPr="00114400" w:rsidRDefault="0065595E" w:rsidP="004F6612">
            <w:pPr>
              <w:rPr>
                <w:rFonts w:eastAsia="Calibri"/>
                <w:b/>
              </w:rPr>
            </w:pPr>
            <w:r w:rsidRPr="00114400">
              <w:rPr>
                <w:rFonts w:eastAsia="Calibri"/>
                <w:b/>
              </w:rPr>
              <w:t xml:space="preserve">Për ndryshin plotësim të  vlerës së pikës për përllogaritjen e </w:t>
            </w:r>
            <w:r>
              <w:rPr>
                <w:rFonts w:eastAsia="Calibri"/>
                <w:b/>
              </w:rPr>
              <w:t xml:space="preserve"> </w:t>
            </w:r>
            <w:r w:rsidRPr="00114400">
              <w:rPr>
                <w:rFonts w:eastAsia="Calibri"/>
                <w:b/>
              </w:rPr>
              <w:t xml:space="preserve">pagave për stafin-teknik ndihmës </w:t>
            </w:r>
            <w:r>
              <w:rPr>
                <w:rFonts w:eastAsia="Calibri"/>
                <w:b/>
              </w:rPr>
              <w:t xml:space="preserve">  </w:t>
            </w:r>
            <w:r w:rsidRPr="00114400">
              <w:rPr>
                <w:rFonts w:eastAsia="Calibri"/>
                <w:b/>
              </w:rPr>
              <w:t>dhe</w:t>
            </w:r>
            <w:r>
              <w:rPr>
                <w:rFonts w:eastAsia="Calibri"/>
                <w:b/>
              </w:rPr>
              <w:t xml:space="preserve">  </w:t>
            </w:r>
            <w:r w:rsidRPr="00114400">
              <w:rPr>
                <w:rFonts w:eastAsia="Calibri"/>
                <w:b/>
              </w:rPr>
              <w:t xml:space="preserve"> zjarrfikësit</w:t>
            </w:r>
            <w:r>
              <w:rPr>
                <w:rFonts w:eastAsia="Calibri"/>
                <w:b/>
              </w:rPr>
              <w:t xml:space="preserve">                  </w:t>
            </w:r>
            <w:r w:rsidRPr="00114400">
              <w:rPr>
                <w:rFonts w:eastAsia="Calibri"/>
                <w:b/>
              </w:rPr>
              <w:t xml:space="preserve"> profesional</w:t>
            </w:r>
          </w:p>
          <w:p w:rsidR="0065595E" w:rsidRDefault="0065595E" w:rsidP="004F6612">
            <w:pPr>
              <w:rPr>
                <w:b/>
                <w:lang w:val="sq-AL"/>
              </w:rPr>
            </w:pPr>
          </w:p>
          <w:p w:rsidR="0065595E" w:rsidRPr="00114400" w:rsidRDefault="0065595E" w:rsidP="004F6612">
            <w:pPr>
              <w:ind w:firstLine="28"/>
              <w:rPr>
                <w:b/>
                <w:lang w:val="sq-AL"/>
              </w:rPr>
            </w:pPr>
            <w:r w:rsidRPr="00114400">
              <w:rPr>
                <w:b/>
                <w:lang w:val="sq-AL"/>
              </w:rPr>
              <w:t>Neni 1</w:t>
            </w:r>
          </w:p>
          <w:p w:rsidR="0065595E" w:rsidRPr="00114400" w:rsidRDefault="0065595E" w:rsidP="004F6612">
            <w:pPr>
              <w:tabs>
                <w:tab w:val="left" w:pos="4320"/>
                <w:tab w:val="left" w:pos="4410"/>
              </w:tabs>
              <w:jc w:val="both"/>
              <w:rPr>
                <w:lang w:val="sq-AL"/>
              </w:rPr>
            </w:pPr>
            <w:r w:rsidRPr="00114400">
              <w:rPr>
                <w:lang w:val="sq-AL"/>
              </w:rPr>
              <w:t>Vlera e pikës për stafin teknik ndihmës dhe zjarrfikësat profesional korrenspodon me vlerën e pikës për përcaktimin e pagave të nëpunësve administrativ, në përputhshmëri me vendim të qeverisë për përcaktimin e vlerës së pikës dhe vendimin e Këshillit te Komunës.</w:t>
            </w:r>
          </w:p>
          <w:p w:rsidR="0065595E" w:rsidRPr="00114400" w:rsidRDefault="0065595E" w:rsidP="004F6612">
            <w:pPr>
              <w:ind w:firstLine="28"/>
              <w:rPr>
                <w:rFonts w:eastAsia="Calibri"/>
                <w:b/>
              </w:rPr>
            </w:pPr>
          </w:p>
          <w:p w:rsidR="0065595E" w:rsidRDefault="0065595E" w:rsidP="004F6612">
            <w:pPr>
              <w:ind w:firstLine="28"/>
              <w:rPr>
                <w:rFonts w:eastAsia="Calibri"/>
                <w:b/>
              </w:rPr>
            </w:pPr>
          </w:p>
          <w:p w:rsidR="0065595E" w:rsidRPr="00114400" w:rsidRDefault="0065595E" w:rsidP="004F6612">
            <w:pPr>
              <w:ind w:firstLine="28"/>
              <w:rPr>
                <w:b/>
                <w:lang w:val="sq-AL"/>
              </w:rPr>
            </w:pPr>
            <w:r w:rsidRPr="00114400">
              <w:rPr>
                <w:rFonts w:eastAsia="Calibri"/>
                <w:b/>
              </w:rPr>
              <w:t>Neni 2</w:t>
            </w:r>
          </w:p>
          <w:p w:rsidR="0065595E" w:rsidRDefault="0065595E" w:rsidP="004F6612">
            <w:pPr>
              <w:ind w:firstLine="28"/>
              <w:jc w:val="both"/>
              <w:rPr>
                <w:lang w:val="sq-AL"/>
              </w:rPr>
            </w:pPr>
            <w:r w:rsidRPr="00114400">
              <w:rPr>
                <w:lang w:val="sq-AL"/>
              </w:rPr>
              <w:t>Ky vendim hyn në fuqi nga dita e shpalljes në “Kumtesën zyrtare të Komunës” ndërsa do të aplikohet me pagesën e pagave nga muaji gusht 2019.</w:t>
            </w:r>
          </w:p>
          <w:p w:rsidR="0065595E" w:rsidRPr="00114400" w:rsidRDefault="0065595E" w:rsidP="004F6612">
            <w:pPr>
              <w:ind w:firstLine="28"/>
              <w:jc w:val="both"/>
              <w:rPr>
                <w:lang w:val="sq-AL"/>
              </w:rPr>
            </w:pPr>
          </w:p>
          <w:p w:rsidR="0065595E" w:rsidRPr="00114400" w:rsidRDefault="0065595E" w:rsidP="004F6612">
            <w:pPr>
              <w:ind w:firstLine="28"/>
              <w:rPr>
                <w:b/>
                <w:lang w:val="sq-AL"/>
              </w:rPr>
            </w:pPr>
            <w:r w:rsidRPr="00114400">
              <w:rPr>
                <w:b/>
                <w:lang w:val="sq-AL"/>
              </w:rPr>
              <w:t>Arsyetimi</w:t>
            </w:r>
          </w:p>
          <w:p w:rsidR="0065595E" w:rsidRPr="00114400" w:rsidRDefault="0065595E" w:rsidP="004F6612">
            <w:pPr>
              <w:ind w:firstLine="28"/>
              <w:jc w:val="both"/>
              <w:rPr>
                <w:lang w:val="sq-AL"/>
              </w:rPr>
            </w:pPr>
            <w:r w:rsidRPr="00114400">
              <w:rPr>
                <w:lang w:val="sq-AL"/>
              </w:rPr>
              <w:t>Në lidhje me Rregulloret për pagesën e pagave të administratës komunale Komuna Dibër  e sjellur më 26.06.2019 nr.arh.09-520/1</w:t>
            </w:r>
            <w:r w:rsidRPr="00114400">
              <w:rPr>
                <w:lang w:val="mk-MK"/>
              </w:rPr>
              <w:t xml:space="preserve">, </w:t>
            </w:r>
            <w:r w:rsidRPr="00114400">
              <w:rPr>
                <w:lang w:val="sq-AL"/>
              </w:rPr>
              <w:t>Këshilli i Komunës me vendim të veçantë e përcakton vlerën e pikës për përllogaritjen e pagave për stafin teknik –ndihmës dhe personat me autorizim nga lëmia e mbrojtje zjarrfikës profesional me propozim nga kryetari i Komunës.</w:t>
            </w:r>
          </w:p>
          <w:p w:rsidR="0065595E" w:rsidRPr="00114400" w:rsidRDefault="0065595E" w:rsidP="004F6612">
            <w:pPr>
              <w:tabs>
                <w:tab w:val="left" w:pos="4320"/>
                <w:tab w:val="left" w:pos="4410"/>
              </w:tabs>
              <w:jc w:val="both"/>
              <w:rPr>
                <w:lang w:val="sq-AL"/>
              </w:rPr>
            </w:pPr>
            <w:r w:rsidRPr="00114400">
              <w:rPr>
                <w:lang w:val="sq-AL"/>
              </w:rPr>
              <w:t>Vlera e pikës për stafin teknik ndihmës dhe zjarrfikësat profesional korrenspodon me vlerën e pikës për përcaktimin e pagave të nëpunësve administrativ, në përputhshmëri me vendim të qeverisë për përcaktimin e vlerës së pikës dhe vendimin e Këshillit te Komunës.</w:t>
            </w:r>
          </w:p>
          <w:p w:rsidR="0065595E" w:rsidRPr="00114400" w:rsidRDefault="0065595E" w:rsidP="004F6612">
            <w:pPr>
              <w:ind w:firstLine="28"/>
              <w:jc w:val="both"/>
            </w:pPr>
            <w:r w:rsidRPr="00114400">
              <w:t>Duke marrë parasysht të lartëpërmendurën, sjellet vendim për përcaktimin e vlerës të pikës.</w:t>
            </w:r>
          </w:p>
          <w:p w:rsidR="0065595E" w:rsidRPr="00114400" w:rsidRDefault="0065595E" w:rsidP="004F6612">
            <w:pPr>
              <w:ind w:firstLine="28"/>
              <w:jc w:val="both"/>
            </w:pPr>
            <w:r w:rsidRPr="00114400">
              <w:t>Vendimi hyn në fuqi me datën e shpalljes në “Kumtesëm zyrtare të Komunës Dibër” dhe do të zbatohet për pagesë të pagave nga muaji gusht 2019.</w:t>
            </w:r>
          </w:p>
          <w:p w:rsidR="0065595E" w:rsidRPr="00114400" w:rsidRDefault="0065595E" w:rsidP="004F6612">
            <w:pPr>
              <w:rPr>
                <w:lang w:val="sq-AL"/>
              </w:rPr>
            </w:pPr>
          </w:p>
        </w:tc>
      </w:tr>
    </w:tbl>
    <w:p w:rsidR="00CC0030" w:rsidRDefault="00CC0030" w:rsidP="00326496">
      <w:pPr>
        <w:jc w:val="both"/>
        <w:rPr>
          <w:szCs w:val="28"/>
          <w:lang w:val="sq-AL"/>
        </w:rPr>
      </w:pPr>
    </w:p>
    <w:tbl>
      <w:tblPr>
        <w:tblpPr w:leftFromText="180" w:rightFromText="180" w:vertAnchor="text" w:horzAnchor="margin" w:tblpY="4"/>
        <w:tblW w:w="5485" w:type="pct"/>
        <w:tblLook w:val="04A0"/>
      </w:tblPr>
      <w:tblGrid>
        <w:gridCol w:w="3399"/>
        <w:gridCol w:w="8322"/>
      </w:tblGrid>
      <w:tr w:rsidR="0065595E" w:rsidTr="004F6612">
        <w:trPr>
          <w:trHeight w:val="21"/>
        </w:trPr>
        <w:tc>
          <w:tcPr>
            <w:tcW w:w="1450" w:type="pct"/>
          </w:tcPr>
          <w:p w:rsidR="0065595E" w:rsidRDefault="0065595E" w:rsidP="004F6612">
            <w:pPr>
              <w:tabs>
                <w:tab w:val="center" w:pos="4320"/>
                <w:tab w:val="right" w:pos="8640"/>
              </w:tabs>
              <w:jc w:val="both"/>
              <w:rPr>
                <w:b/>
              </w:rPr>
            </w:pPr>
            <w:r>
              <w:rPr>
                <w:b/>
              </w:rPr>
              <w:t>Бр. Nr. 08-</w:t>
            </w:r>
            <w:r>
              <w:rPr>
                <w:b/>
                <w:lang w:val="mk-MK"/>
              </w:rPr>
              <w:t>747/4</w:t>
            </w:r>
            <w:r w:rsidRPr="005238EA">
              <w:rPr>
                <w:b/>
              </w:rPr>
              <w:t xml:space="preserve">  </w:t>
            </w:r>
          </w:p>
          <w:p w:rsidR="0065595E" w:rsidRPr="00CF25D1" w:rsidRDefault="0065595E" w:rsidP="004F6612">
            <w:pPr>
              <w:tabs>
                <w:tab w:val="center" w:pos="4320"/>
                <w:tab w:val="right" w:pos="8640"/>
              </w:tabs>
              <w:jc w:val="both"/>
              <w:rPr>
                <w:b/>
              </w:rPr>
            </w:pPr>
            <w:r>
              <w:rPr>
                <w:b/>
                <w:lang w:val="mk-MK"/>
              </w:rPr>
              <w:t>30.08.201</w:t>
            </w:r>
            <w:r>
              <w:rPr>
                <w:b/>
              </w:rPr>
              <w:t>9</w:t>
            </w:r>
            <w:r w:rsidRPr="005238EA">
              <w:rPr>
                <w:b/>
              </w:rPr>
              <w:t xml:space="preserve"> </w:t>
            </w:r>
            <w:r w:rsidRPr="005238EA">
              <w:rPr>
                <w:b/>
                <w:lang w:val="mk-MK"/>
              </w:rPr>
              <w:t>год.</w:t>
            </w:r>
            <w:r w:rsidRPr="005238EA">
              <w:rPr>
                <w:b/>
              </w:rPr>
              <w:t>viti</w:t>
            </w:r>
          </w:p>
          <w:p w:rsidR="0065595E" w:rsidRPr="005238EA" w:rsidRDefault="0065595E" w:rsidP="004F6612">
            <w:pPr>
              <w:tabs>
                <w:tab w:val="center" w:pos="4320"/>
                <w:tab w:val="right" w:pos="8640"/>
              </w:tabs>
              <w:jc w:val="both"/>
            </w:pPr>
            <w:r w:rsidRPr="005238EA">
              <w:rPr>
                <w:b/>
                <w:lang w:val="mk-MK"/>
              </w:rPr>
              <w:t>Дебар/</w:t>
            </w:r>
            <w:r w:rsidRPr="005238EA">
              <w:rPr>
                <w:b/>
              </w:rPr>
              <w:t>Dibër</w:t>
            </w:r>
          </w:p>
        </w:tc>
        <w:tc>
          <w:tcPr>
            <w:tcW w:w="3550" w:type="pct"/>
          </w:tcPr>
          <w:p w:rsidR="0065595E" w:rsidRPr="005238EA" w:rsidRDefault="0065595E" w:rsidP="004F6612">
            <w:pPr>
              <w:tabs>
                <w:tab w:val="center" w:pos="4320"/>
                <w:tab w:val="right" w:pos="8640"/>
              </w:tabs>
              <w:jc w:val="both"/>
              <w:rPr>
                <w:b/>
              </w:rPr>
            </w:pPr>
            <w:r w:rsidRPr="005238EA">
              <w:rPr>
                <w:b/>
              </w:rPr>
              <w:t xml:space="preserve">  </w:t>
            </w:r>
            <w:r w:rsidRPr="005238EA">
              <w:rPr>
                <w:b/>
                <w:lang w:val="mk-MK"/>
              </w:rPr>
              <w:t>К</w:t>
            </w:r>
            <w:r w:rsidRPr="005238EA">
              <w:rPr>
                <w:b/>
              </w:rPr>
              <w:t xml:space="preserve">ËSHILLI  I KOMUNËS    </w:t>
            </w:r>
            <w:r>
              <w:rPr>
                <w:b/>
                <w:lang w:val="mk-MK"/>
              </w:rPr>
              <w:t xml:space="preserve">  СОВЕТ НА ОПШТИНА</w:t>
            </w:r>
            <w:r w:rsidRPr="005238EA">
              <w:rPr>
                <w:b/>
              </w:rPr>
              <w:t xml:space="preserve">           </w:t>
            </w:r>
          </w:p>
          <w:p w:rsidR="0065595E" w:rsidRPr="004A683C" w:rsidRDefault="0065595E" w:rsidP="004F6612">
            <w:pPr>
              <w:tabs>
                <w:tab w:val="center" w:pos="4320"/>
                <w:tab w:val="right" w:pos="8640"/>
              </w:tabs>
              <w:jc w:val="both"/>
              <w:rPr>
                <w:b/>
                <w:lang w:val="mk-MK"/>
              </w:rPr>
            </w:pPr>
            <w:r>
              <w:rPr>
                <w:b/>
              </w:rPr>
              <w:t xml:space="preserve">            </w:t>
            </w:r>
            <w:r>
              <w:rPr>
                <w:b/>
                <w:lang w:val="sq-AL"/>
              </w:rPr>
              <w:t>Kryetari</w:t>
            </w:r>
            <w:r w:rsidRPr="005238EA">
              <w:rPr>
                <w:b/>
                <w:lang w:val="sq-AL"/>
              </w:rPr>
              <w:t>,</w:t>
            </w:r>
            <w:r>
              <w:rPr>
                <w:b/>
              </w:rPr>
              <w:t xml:space="preserve">                          </w:t>
            </w:r>
            <w:r>
              <w:rPr>
                <w:b/>
                <w:lang w:val="mk-MK"/>
              </w:rPr>
              <w:t xml:space="preserve">      Претседател,</w:t>
            </w:r>
          </w:p>
          <w:p w:rsidR="0065595E" w:rsidRPr="00CA1E23" w:rsidRDefault="0065595E" w:rsidP="004F6612">
            <w:pPr>
              <w:tabs>
                <w:tab w:val="center" w:pos="4320"/>
                <w:tab w:val="right" w:pos="8640"/>
              </w:tabs>
              <w:jc w:val="both"/>
              <w:rPr>
                <w:b/>
                <w:lang w:val="mk-MK"/>
              </w:rPr>
            </w:pPr>
            <w:r>
              <w:rPr>
                <w:b/>
                <w:lang w:val="mk-MK"/>
              </w:rPr>
              <w:t xml:space="preserve">    </w:t>
            </w:r>
            <w:r>
              <w:rPr>
                <w:b/>
                <w:lang w:val="sq-AL"/>
              </w:rPr>
              <w:t>Bashkim Mashkulli</w:t>
            </w:r>
            <w:r>
              <w:rPr>
                <w:b/>
                <w:lang w:val="mk-MK"/>
              </w:rPr>
              <w:t xml:space="preserve"> </w:t>
            </w:r>
            <w:r w:rsidR="00CA1E23">
              <w:rPr>
                <w:b/>
                <w:lang w:val="sq-AL"/>
              </w:rPr>
              <w:t>d.v</w:t>
            </w:r>
            <w:r>
              <w:rPr>
                <w:b/>
              </w:rPr>
              <w:t xml:space="preserve">      </w:t>
            </w:r>
            <w:r>
              <w:rPr>
                <w:b/>
                <w:lang w:val="mk-MK"/>
              </w:rPr>
              <w:t xml:space="preserve">      Башким Машкули</w:t>
            </w:r>
            <w:r w:rsidRPr="005238EA">
              <w:rPr>
                <w:b/>
              </w:rPr>
              <w:t xml:space="preserve"> </w:t>
            </w:r>
            <w:r w:rsidR="00CA1E23">
              <w:rPr>
                <w:b/>
                <w:lang w:val="mk-MK"/>
              </w:rPr>
              <w:t>с.р</w:t>
            </w: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pPr w:leftFromText="180" w:rightFromText="180" w:bottomFromText="200" w:vertAnchor="page" w:horzAnchor="margin" w:tblpXSpec="center" w:tblpY="361"/>
        <w:tblW w:w="0" w:type="auto"/>
        <w:tblLayout w:type="fixed"/>
        <w:tblLook w:val="04A0"/>
      </w:tblPr>
      <w:tblGrid>
        <w:gridCol w:w="4262"/>
        <w:gridCol w:w="4263"/>
      </w:tblGrid>
      <w:tr w:rsidR="00480BA7" w:rsidTr="004F6612">
        <w:trPr>
          <w:trHeight w:val="6375"/>
        </w:trPr>
        <w:tc>
          <w:tcPr>
            <w:tcW w:w="4262" w:type="dxa"/>
          </w:tcPr>
          <w:p w:rsidR="00480BA7" w:rsidRDefault="00480BA7" w:rsidP="00480BA7">
            <w:pPr>
              <w:autoSpaceDE w:val="0"/>
              <w:autoSpaceDN w:val="0"/>
              <w:adjustRightInd w:val="0"/>
              <w:jc w:val="both"/>
              <w:rPr>
                <w:sz w:val="28"/>
                <w:szCs w:val="28"/>
                <w:lang w:val="mk-MK"/>
              </w:rPr>
            </w:pPr>
          </w:p>
          <w:p w:rsidR="00480BA7" w:rsidRDefault="00480BA7" w:rsidP="00480BA7">
            <w:pPr>
              <w:autoSpaceDE w:val="0"/>
              <w:autoSpaceDN w:val="0"/>
              <w:adjustRightInd w:val="0"/>
              <w:jc w:val="both"/>
              <w:rPr>
                <w:sz w:val="28"/>
                <w:szCs w:val="28"/>
                <w:lang w:val="mk-MK"/>
              </w:rPr>
            </w:pPr>
            <w:r>
              <w:rPr>
                <w:sz w:val="28"/>
                <w:szCs w:val="28"/>
                <w:lang w:val="mk-MK"/>
              </w:rPr>
              <w:t xml:space="preserve">     </w:t>
            </w:r>
          </w:p>
          <w:p w:rsidR="00480BA7" w:rsidRDefault="00480BA7" w:rsidP="00480BA7">
            <w:pPr>
              <w:autoSpaceDE w:val="0"/>
              <w:autoSpaceDN w:val="0"/>
              <w:adjustRightInd w:val="0"/>
              <w:jc w:val="both"/>
              <w:rPr>
                <w:sz w:val="28"/>
                <w:szCs w:val="28"/>
                <w:lang w:val="mk-MK"/>
              </w:rPr>
            </w:pPr>
            <w:r>
              <w:rPr>
                <w:sz w:val="28"/>
                <w:szCs w:val="28"/>
                <w:lang w:val="mk-MK"/>
              </w:rPr>
              <w:t xml:space="preserve"> </w:t>
            </w:r>
          </w:p>
          <w:p w:rsidR="00480BA7" w:rsidRDefault="00AB5018" w:rsidP="00480BA7">
            <w:pPr>
              <w:autoSpaceDE w:val="0"/>
              <w:autoSpaceDN w:val="0"/>
              <w:adjustRightInd w:val="0"/>
              <w:jc w:val="both"/>
              <w:rPr>
                <w:sz w:val="28"/>
                <w:szCs w:val="28"/>
              </w:rPr>
            </w:pPr>
            <w:r w:rsidRPr="00AB5018">
              <w:rPr>
                <w:b/>
                <w:sz w:val="28"/>
                <w:szCs w:val="28"/>
              </w:rPr>
              <w:t>489</w:t>
            </w:r>
            <w:r>
              <w:rPr>
                <w:sz w:val="28"/>
                <w:szCs w:val="28"/>
              </w:rPr>
              <w:t xml:space="preserve">. </w:t>
            </w:r>
            <w:r w:rsidR="00480BA7">
              <w:rPr>
                <w:sz w:val="28"/>
                <w:szCs w:val="28"/>
              </w:rPr>
              <w:t xml:space="preserve">Врз основа </w:t>
            </w:r>
            <w:r w:rsidR="00480BA7">
              <w:rPr>
                <w:sz w:val="28"/>
                <w:szCs w:val="28"/>
                <w:lang w:val="mk-MK"/>
              </w:rPr>
              <w:t xml:space="preserve"> </w:t>
            </w:r>
            <w:r w:rsidR="00480BA7">
              <w:rPr>
                <w:sz w:val="28"/>
                <w:szCs w:val="28"/>
              </w:rPr>
              <w:t>член</w:t>
            </w:r>
            <w:r w:rsidR="00480BA7">
              <w:rPr>
                <w:sz w:val="28"/>
                <w:szCs w:val="28"/>
                <w:lang w:val="mk-MK"/>
              </w:rPr>
              <w:t xml:space="preserve">  </w:t>
            </w:r>
            <w:r w:rsidR="00480BA7">
              <w:rPr>
                <w:sz w:val="28"/>
                <w:szCs w:val="28"/>
              </w:rPr>
              <w:t>50 од Законот за</w:t>
            </w:r>
            <w:r w:rsidR="00480BA7">
              <w:rPr>
                <w:sz w:val="28"/>
                <w:szCs w:val="28"/>
                <w:lang w:val="mk-MK"/>
              </w:rPr>
              <w:t xml:space="preserve">  </w:t>
            </w:r>
            <w:r w:rsidR="00480BA7">
              <w:rPr>
                <w:sz w:val="28"/>
                <w:szCs w:val="28"/>
              </w:rPr>
              <w:t xml:space="preserve">локалната самоуправа </w:t>
            </w:r>
            <w:r w:rsidR="00480BA7">
              <w:rPr>
                <w:sz w:val="28"/>
                <w:szCs w:val="28"/>
                <w:lang w:val="mk-MK"/>
              </w:rPr>
              <w:t xml:space="preserve"> </w:t>
            </w:r>
            <w:r w:rsidR="00480BA7">
              <w:rPr>
                <w:sz w:val="28"/>
                <w:szCs w:val="28"/>
              </w:rPr>
              <w:t>(“Службен весник на РМ” “бр.5/02) како и член 45 од Статутот на Општината Дебар (“Службен гласник на Општината” бр.14/03),</w:t>
            </w:r>
          </w:p>
          <w:p w:rsidR="00480BA7" w:rsidRDefault="00480BA7" w:rsidP="00480BA7">
            <w:pPr>
              <w:autoSpaceDE w:val="0"/>
              <w:autoSpaceDN w:val="0"/>
              <w:adjustRightInd w:val="0"/>
              <w:jc w:val="both"/>
              <w:rPr>
                <w:sz w:val="28"/>
                <w:szCs w:val="28"/>
              </w:rPr>
            </w:pPr>
            <w:r>
              <w:rPr>
                <w:sz w:val="28"/>
                <w:szCs w:val="28"/>
                <w:lang w:val="mk-MK"/>
              </w:rPr>
              <w:t xml:space="preserve">     Градоначалник </w:t>
            </w:r>
            <w:r>
              <w:rPr>
                <w:sz w:val="28"/>
                <w:szCs w:val="28"/>
              </w:rPr>
              <w:t>на Општината    Дебар    донесе:</w:t>
            </w:r>
          </w:p>
          <w:p w:rsidR="00480BA7" w:rsidRDefault="00480BA7" w:rsidP="00480BA7">
            <w:pPr>
              <w:tabs>
                <w:tab w:val="right" w:pos="4046"/>
              </w:tabs>
              <w:autoSpaceDE w:val="0"/>
              <w:autoSpaceDN w:val="0"/>
              <w:adjustRightInd w:val="0"/>
              <w:jc w:val="both"/>
              <w:rPr>
                <w:sz w:val="28"/>
                <w:szCs w:val="28"/>
                <w:lang w:val="mk-MK"/>
              </w:rPr>
            </w:pPr>
            <w:r>
              <w:rPr>
                <w:sz w:val="28"/>
                <w:szCs w:val="28"/>
              </w:rPr>
              <w:t xml:space="preserve">     </w:t>
            </w:r>
            <w:r>
              <w:rPr>
                <w:sz w:val="28"/>
                <w:szCs w:val="28"/>
              </w:rPr>
              <w:tab/>
            </w:r>
          </w:p>
          <w:p w:rsidR="00480BA7" w:rsidRPr="00FB7568" w:rsidRDefault="00480BA7" w:rsidP="00480BA7">
            <w:pPr>
              <w:rPr>
                <w:b/>
                <w:sz w:val="28"/>
                <w:szCs w:val="28"/>
              </w:rPr>
            </w:pPr>
            <w:r>
              <w:rPr>
                <w:b/>
                <w:sz w:val="28"/>
                <w:szCs w:val="28"/>
              </w:rPr>
              <w:t>З  А  К  Л  У  Ч  О  К</w:t>
            </w:r>
          </w:p>
          <w:p w:rsidR="00480BA7" w:rsidRDefault="00480BA7" w:rsidP="00480BA7">
            <w:pPr>
              <w:rPr>
                <w:rFonts w:eastAsia="Calibri"/>
                <w:b/>
                <w:sz w:val="28"/>
                <w:szCs w:val="28"/>
                <w:lang w:val="mk-MK"/>
              </w:rPr>
            </w:pPr>
            <w:r>
              <w:rPr>
                <w:rFonts w:eastAsia="Calibri"/>
                <w:b/>
                <w:sz w:val="28"/>
                <w:szCs w:val="28"/>
                <w:lang w:val="mk-MK"/>
              </w:rPr>
              <w:t>ЗА ОБЈАВУВАЊЕ</w:t>
            </w:r>
            <w:r>
              <w:rPr>
                <w:rFonts w:eastAsia="Calibri"/>
                <w:b/>
                <w:sz w:val="28"/>
                <w:szCs w:val="28"/>
                <w:lang w:val="sq-AL"/>
              </w:rPr>
              <w:t xml:space="preserve"> </w:t>
            </w:r>
            <w:r>
              <w:rPr>
                <w:rFonts w:eastAsia="Calibri"/>
                <w:b/>
                <w:sz w:val="28"/>
                <w:szCs w:val="28"/>
                <w:lang w:val="mk-MK"/>
              </w:rPr>
              <w:t>НА ОДЛУКАТА</w:t>
            </w:r>
          </w:p>
          <w:p w:rsidR="00480BA7" w:rsidRPr="00FB7568" w:rsidRDefault="00480BA7" w:rsidP="00480BA7">
            <w:pPr>
              <w:rPr>
                <w:b/>
                <w:sz w:val="28"/>
                <w:szCs w:val="28"/>
                <w:lang w:val="mk-MK"/>
              </w:rPr>
            </w:pPr>
            <w:r>
              <w:rPr>
                <w:sz w:val="28"/>
                <w:szCs w:val="28"/>
                <w:lang w:val="mk-MK"/>
              </w:rPr>
              <w:t xml:space="preserve"> </w:t>
            </w:r>
            <w:r w:rsidRPr="00FB7568">
              <w:rPr>
                <w:b/>
                <w:sz w:val="28"/>
                <w:szCs w:val="28"/>
                <w:lang w:val="mk-MK"/>
              </w:rPr>
              <w:t xml:space="preserve">ЗА </w:t>
            </w:r>
            <w:r>
              <w:rPr>
                <w:b/>
                <w:sz w:val="28"/>
                <w:szCs w:val="28"/>
                <w:lang w:val="sq-AL"/>
              </w:rPr>
              <w:t xml:space="preserve">   </w:t>
            </w:r>
            <w:r w:rsidRPr="00FB7568">
              <w:rPr>
                <w:b/>
                <w:sz w:val="28"/>
                <w:szCs w:val="28"/>
                <w:lang w:val="mk-MK"/>
              </w:rPr>
              <w:t xml:space="preserve">ДАВАЊЕ </w:t>
            </w:r>
            <w:r>
              <w:rPr>
                <w:b/>
                <w:sz w:val="28"/>
                <w:szCs w:val="28"/>
                <w:lang w:val="sq-AL"/>
              </w:rPr>
              <w:t xml:space="preserve">  </w:t>
            </w:r>
            <w:r w:rsidRPr="00FB7568">
              <w:rPr>
                <w:b/>
                <w:sz w:val="28"/>
                <w:szCs w:val="28"/>
                <w:lang w:val="mk-MK"/>
              </w:rPr>
              <w:t>НА</w:t>
            </w:r>
            <w:r>
              <w:rPr>
                <w:b/>
                <w:sz w:val="28"/>
                <w:szCs w:val="28"/>
                <w:lang w:val="sq-AL"/>
              </w:rPr>
              <w:t xml:space="preserve"> </w:t>
            </w:r>
            <w:r w:rsidRPr="00FB7568">
              <w:rPr>
                <w:b/>
                <w:sz w:val="28"/>
                <w:szCs w:val="28"/>
                <w:lang w:val="mk-MK"/>
              </w:rPr>
              <w:t xml:space="preserve"> ТРАЈНО </w:t>
            </w:r>
            <w:r>
              <w:rPr>
                <w:b/>
                <w:sz w:val="28"/>
                <w:szCs w:val="28"/>
                <w:lang w:val="sq-AL"/>
              </w:rPr>
              <w:t xml:space="preserve">  </w:t>
            </w:r>
            <w:r w:rsidRPr="00FB7568">
              <w:rPr>
                <w:b/>
                <w:sz w:val="28"/>
                <w:szCs w:val="28"/>
                <w:lang w:val="mk-MK"/>
              </w:rPr>
              <w:t>КОРИСТЕЊЕ</w:t>
            </w:r>
            <w:r>
              <w:rPr>
                <w:b/>
                <w:sz w:val="28"/>
                <w:szCs w:val="28"/>
                <w:lang w:val="sq-AL"/>
              </w:rPr>
              <w:t xml:space="preserve">    </w:t>
            </w:r>
            <w:r w:rsidRPr="00FB7568">
              <w:rPr>
                <w:b/>
                <w:sz w:val="28"/>
                <w:szCs w:val="28"/>
                <w:lang w:val="mk-MK"/>
              </w:rPr>
              <w:t xml:space="preserve"> ДВИЖНА СТВАР </w:t>
            </w:r>
            <w:r>
              <w:rPr>
                <w:b/>
                <w:sz w:val="28"/>
                <w:szCs w:val="28"/>
                <w:lang w:val="sq-AL"/>
              </w:rPr>
              <w:t xml:space="preserve"> </w:t>
            </w:r>
            <w:r w:rsidRPr="00FB7568">
              <w:rPr>
                <w:b/>
                <w:sz w:val="28"/>
                <w:szCs w:val="28"/>
                <w:lang w:val="mk-MK"/>
              </w:rPr>
              <w:t>БЕЗ</w:t>
            </w:r>
            <w:r>
              <w:rPr>
                <w:b/>
                <w:sz w:val="28"/>
                <w:szCs w:val="28"/>
                <w:lang w:val="sq-AL"/>
              </w:rPr>
              <w:t xml:space="preserve"> </w:t>
            </w:r>
            <w:r w:rsidRPr="00FB7568">
              <w:rPr>
                <w:b/>
                <w:sz w:val="28"/>
                <w:szCs w:val="28"/>
                <w:lang w:val="mk-MK"/>
              </w:rPr>
              <w:t xml:space="preserve"> </w:t>
            </w:r>
            <w:r>
              <w:rPr>
                <w:b/>
                <w:sz w:val="28"/>
                <w:szCs w:val="28"/>
                <w:lang w:val="sq-AL"/>
              </w:rPr>
              <w:t xml:space="preserve"> </w:t>
            </w:r>
            <w:r w:rsidRPr="00FB7568">
              <w:rPr>
                <w:b/>
                <w:sz w:val="28"/>
                <w:szCs w:val="28"/>
                <w:lang w:val="mk-MK"/>
              </w:rPr>
              <w:t>НАДОМЕСТ</w:t>
            </w:r>
            <w:r>
              <w:rPr>
                <w:b/>
                <w:sz w:val="28"/>
                <w:szCs w:val="28"/>
                <w:lang w:val="mk-MK"/>
              </w:rPr>
              <w:t xml:space="preserve"> </w:t>
            </w:r>
            <w:r>
              <w:rPr>
                <w:b/>
                <w:sz w:val="28"/>
                <w:szCs w:val="28"/>
                <w:lang w:val="sq-AL"/>
              </w:rPr>
              <w:t xml:space="preserve"> </w:t>
            </w:r>
            <w:r>
              <w:rPr>
                <w:b/>
                <w:sz w:val="28"/>
                <w:szCs w:val="28"/>
                <w:lang w:val="mk-MK"/>
              </w:rPr>
              <w:t>ЗА ООУ</w:t>
            </w:r>
            <w:r>
              <w:rPr>
                <w:b/>
                <w:sz w:val="28"/>
                <w:szCs w:val="28"/>
                <w:lang w:val="sq-AL"/>
              </w:rPr>
              <w:t xml:space="preserve"> </w:t>
            </w:r>
            <w:r>
              <w:rPr>
                <w:b/>
                <w:sz w:val="28"/>
                <w:szCs w:val="28"/>
                <w:lang w:val="mk-MK"/>
              </w:rPr>
              <w:t xml:space="preserve"> ,,ПЕНЕСТИА,, </w:t>
            </w:r>
            <w:r>
              <w:rPr>
                <w:b/>
                <w:sz w:val="28"/>
                <w:szCs w:val="28"/>
                <w:lang w:val="sq-AL"/>
              </w:rPr>
              <w:t xml:space="preserve"> </w:t>
            </w:r>
            <w:r>
              <w:rPr>
                <w:b/>
                <w:sz w:val="28"/>
                <w:szCs w:val="28"/>
                <w:lang w:val="mk-MK"/>
              </w:rPr>
              <w:t>ДЕБАР</w:t>
            </w:r>
          </w:p>
          <w:p w:rsidR="00480BA7" w:rsidRDefault="00480BA7" w:rsidP="00480BA7">
            <w:pPr>
              <w:jc w:val="both"/>
              <w:rPr>
                <w:b/>
                <w:lang w:val="mk-MK"/>
              </w:rPr>
            </w:pPr>
          </w:p>
          <w:p w:rsidR="00480BA7" w:rsidRPr="00FB7568" w:rsidRDefault="00480BA7" w:rsidP="00480BA7">
            <w:pPr>
              <w:jc w:val="both"/>
              <w:rPr>
                <w:b/>
                <w:lang w:val="mk-MK"/>
              </w:rPr>
            </w:pPr>
          </w:p>
          <w:p w:rsidR="00480BA7" w:rsidRDefault="00480BA7" w:rsidP="00480BA7">
            <w:pPr>
              <w:jc w:val="both"/>
              <w:rPr>
                <w:sz w:val="28"/>
                <w:szCs w:val="28"/>
                <w:lang w:val="mk-MK"/>
              </w:rPr>
            </w:pPr>
            <w:r>
              <w:rPr>
                <w:sz w:val="28"/>
                <w:szCs w:val="28"/>
              </w:rPr>
              <w:t xml:space="preserve">    СЕ </w:t>
            </w:r>
            <w:r>
              <w:rPr>
                <w:sz w:val="28"/>
                <w:szCs w:val="28"/>
                <w:lang w:val="mk-MK"/>
              </w:rPr>
              <w:t xml:space="preserve">ОБЈАВУВА Одлуката за давање на трајно користење на движна ствар без надомест за ООУ,,Пенестиа,, во Општина Дебар за 2019 година донесен </w:t>
            </w:r>
            <w:r>
              <w:rPr>
                <w:sz w:val="28"/>
                <w:szCs w:val="28"/>
                <w:lang w:val="sq-AL"/>
              </w:rPr>
              <w:t xml:space="preserve"> </w:t>
            </w:r>
            <w:r>
              <w:rPr>
                <w:sz w:val="28"/>
                <w:szCs w:val="28"/>
                <w:lang w:val="mk-MK"/>
              </w:rPr>
              <w:t xml:space="preserve">од страна на Советот на Општината на </w:t>
            </w:r>
            <w:r>
              <w:rPr>
                <w:sz w:val="28"/>
                <w:szCs w:val="28"/>
              </w:rPr>
              <w:t>2</w:t>
            </w:r>
            <w:r>
              <w:rPr>
                <w:sz w:val="28"/>
                <w:szCs w:val="28"/>
                <w:lang w:val="mk-MK"/>
              </w:rPr>
              <w:t>6</w:t>
            </w:r>
            <w:r>
              <w:rPr>
                <w:sz w:val="28"/>
                <w:szCs w:val="28"/>
                <w:vertAlign w:val="superscript"/>
                <w:lang w:val="mk-MK"/>
              </w:rPr>
              <w:t>та</w:t>
            </w:r>
            <w:r>
              <w:rPr>
                <w:sz w:val="28"/>
                <w:szCs w:val="28"/>
                <w:lang w:val="mk-MK"/>
              </w:rPr>
              <w:t>седница</w:t>
            </w:r>
            <w:r>
              <w:rPr>
                <w:sz w:val="28"/>
                <w:szCs w:val="28"/>
              </w:rPr>
              <w:t xml:space="preserve"> од</w:t>
            </w:r>
            <w:r>
              <w:rPr>
                <w:sz w:val="28"/>
                <w:szCs w:val="28"/>
                <w:lang w:val="mk-MK"/>
              </w:rPr>
              <w:t>д</w:t>
            </w:r>
            <w:r>
              <w:rPr>
                <w:sz w:val="28"/>
                <w:szCs w:val="28"/>
              </w:rPr>
              <w:t xml:space="preserve">ржана  на   ден </w:t>
            </w:r>
            <w:r>
              <w:rPr>
                <w:sz w:val="28"/>
                <w:szCs w:val="28"/>
                <w:lang w:val="mk-MK"/>
              </w:rPr>
              <w:t>30.08.201</w:t>
            </w:r>
            <w:r>
              <w:rPr>
                <w:sz w:val="28"/>
                <w:szCs w:val="28"/>
              </w:rPr>
              <w:t>9</w:t>
            </w:r>
            <w:r>
              <w:rPr>
                <w:sz w:val="28"/>
                <w:szCs w:val="28"/>
                <w:lang w:val="mk-MK"/>
              </w:rPr>
              <w:t xml:space="preserve"> година</w:t>
            </w:r>
            <w:r>
              <w:rPr>
                <w:sz w:val="28"/>
                <w:szCs w:val="28"/>
              </w:rPr>
              <w:t>.</w:t>
            </w:r>
          </w:p>
        </w:tc>
        <w:tc>
          <w:tcPr>
            <w:tcW w:w="4263" w:type="dxa"/>
          </w:tcPr>
          <w:p w:rsidR="00480BA7" w:rsidRDefault="00480BA7" w:rsidP="00480BA7">
            <w:pPr>
              <w:pStyle w:val="Heading5"/>
              <w:spacing w:after="0"/>
              <w:jc w:val="both"/>
              <w:rPr>
                <w:i w:val="0"/>
                <w:sz w:val="28"/>
                <w:szCs w:val="28"/>
                <w:lang w:val="mk-MK"/>
              </w:rPr>
            </w:pPr>
            <w:r>
              <w:rPr>
                <w:i w:val="0"/>
                <w:sz w:val="28"/>
                <w:szCs w:val="28"/>
                <w:lang w:val="mk-MK"/>
              </w:rPr>
              <w:t xml:space="preserve">    </w:t>
            </w:r>
          </w:p>
          <w:p w:rsidR="00480BA7" w:rsidRPr="00480BA7" w:rsidRDefault="00AB5018" w:rsidP="00480BA7">
            <w:pPr>
              <w:pStyle w:val="Heading5"/>
              <w:spacing w:after="0"/>
              <w:jc w:val="both"/>
              <w:rPr>
                <w:i w:val="0"/>
                <w:sz w:val="28"/>
                <w:szCs w:val="28"/>
                <w:lang w:val="mk-MK"/>
              </w:rPr>
            </w:pPr>
            <w:r>
              <w:rPr>
                <w:i w:val="0"/>
                <w:sz w:val="28"/>
                <w:szCs w:val="28"/>
                <w:lang w:val="sq-AL"/>
              </w:rPr>
              <w:t xml:space="preserve">489. </w:t>
            </w:r>
            <w:r w:rsidR="00480BA7">
              <w:rPr>
                <w:i w:val="0"/>
                <w:sz w:val="28"/>
                <w:szCs w:val="28"/>
                <w:lang w:val="mk-MK"/>
              </w:rPr>
              <w:t xml:space="preserve"> </w:t>
            </w:r>
            <w:r w:rsidR="00480BA7">
              <w:rPr>
                <w:b w:val="0"/>
                <w:i w:val="0"/>
                <w:sz w:val="28"/>
                <w:szCs w:val="28"/>
              </w:rPr>
              <w:t>Në</w:t>
            </w:r>
            <w:r w:rsidR="00480BA7">
              <w:rPr>
                <w:b w:val="0"/>
                <w:i w:val="0"/>
                <w:sz w:val="28"/>
                <w:szCs w:val="28"/>
                <w:lang w:val="mk-MK"/>
              </w:rPr>
              <w:t xml:space="preserve"> </w:t>
            </w:r>
            <w:r w:rsidR="00480BA7">
              <w:rPr>
                <w:b w:val="0"/>
                <w:i w:val="0"/>
                <w:sz w:val="28"/>
                <w:szCs w:val="28"/>
              </w:rPr>
              <w:t xml:space="preserve">mbështetje   të    </w:t>
            </w:r>
            <w:proofErr w:type="gramStart"/>
            <w:r w:rsidR="00480BA7">
              <w:rPr>
                <w:b w:val="0"/>
                <w:i w:val="0"/>
                <w:sz w:val="28"/>
                <w:szCs w:val="28"/>
              </w:rPr>
              <w:t>nenit  50</w:t>
            </w:r>
            <w:proofErr w:type="gramEnd"/>
            <w:r w:rsidR="00480BA7">
              <w:rPr>
                <w:b w:val="0"/>
                <w:i w:val="0"/>
                <w:sz w:val="28"/>
                <w:szCs w:val="28"/>
              </w:rPr>
              <w:t xml:space="preserve">  të</w:t>
            </w:r>
            <w:r w:rsidR="00480BA7">
              <w:rPr>
                <w:b w:val="0"/>
                <w:i w:val="0"/>
                <w:sz w:val="28"/>
                <w:szCs w:val="28"/>
                <w:lang w:val="mk-MK"/>
              </w:rPr>
              <w:t xml:space="preserve"> </w:t>
            </w:r>
            <w:r w:rsidR="00480BA7">
              <w:rPr>
                <w:b w:val="0"/>
                <w:i w:val="0"/>
                <w:sz w:val="28"/>
                <w:szCs w:val="28"/>
              </w:rPr>
              <w:t>Ligjit për vetadministrimin  lokal</w:t>
            </w:r>
            <w:r w:rsidR="00480BA7">
              <w:rPr>
                <w:b w:val="0"/>
                <w:i w:val="0"/>
                <w:sz w:val="28"/>
                <w:szCs w:val="28"/>
                <w:lang w:val="mk-MK"/>
              </w:rPr>
              <w:t xml:space="preserve">  </w:t>
            </w:r>
            <w:r w:rsidR="00480BA7">
              <w:rPr>
                <w:b w:val="0"/>
                <w:i w:val="0"/>
                <w:sz w:val="28"/>
                <w:szCs w:val="28"/>
              </w:rPr>
              <w:t xml:space="preserve">   (“  Gazeta    zyrtare   e   RM ”  nr. 5/02)    si dhe nenit   45   të   </w:t>
            </w:r>
            <w:r w:rsidR="00480BA7">
              <w:rPr>
                <w:b w:val="0"/>
                <w:i w:val="0"/>
                <w:sz w:val="28"/>
                <w:szCs w:val="28"/>
                <w:lang w:val="mk-MK"/>
              </w:rPr>
              <w:t xml:space="preserve"> </w:t>
            </w:r>
            <w:r w:rsidR="00480BA7">
              <w:rPr>
                <w:b w:val="0"/>
                <w:i w:val="0"/>
                <w:sz w:val="28"/>
                <w:szCs w:val="28"/>
              </w:rPr>
              <w:t xml:space="preserve">Statutit    </w:t>
            </w:r>
            <w:proofErr w:type="gramStart"/>
            <w:r w:rsidR="00480BA7">
              <w:rPr>
                <w:b w:val="0"/>
                <w:i w:val="0"/>
                <w:sz w:val="28"/>
                <w:szCs w:val="28"/>
              </w:rPr>
              <w:t>të  Komunës</w:t>
            </w:r>
            <w:proofErr w:type="gramEnd"/>
            <w:r w:rsidR="00480BA7">
              <w:rPr>
                <w:b w:val="0"/>
                <w:i w:val="0"/>
                <w:sz w:val="28"/>
                <w:szCs w:val="28"/>
              </w:rPr>
              <w:t xml:space="preserve">    Dibër    ( “ Kumtesa  zyrtare </w:t>
            </w:r>
            <w:r w:rsidR="00480BA7">
              <w:rPr>
                <w:b w:val="0"/>
                <w:i w:val="0"/>
                <w:sz w:val="28"/>
                <w:szCs w:val="28"/>
                <w:lang w:val="mk-MK"/>
              </w:rPr>
              <w:t xml:space="preserve"> </w:t>
            </w:r>
            <w:r w:rsidR="00480BA7">
              <w:rPr>
                <w:b w:val="0"/>
                <w:i w:val="0"/>
                <w:sz w:val="28"/>
                <w:szCs w:val="28"/>
              </w:rPr>
              <w:t>e Komunës ” nr. 14/03),</w:t>
            </w:r>
          </w:p>
          <w:p w:rsidR="00480BA7" w:rsidRPr="00480BA7" w:rsidRDefault="00480BA7" w:rsidP="00480BA7">
            <w:pPr>
              <w:jc w:val="both"/>
              <w:rPr>
                <w:sz w:val="28"/>
                <w:szCs w:val="28"/>
                <w:lang w:val="mk-MK"/>
              </w:rPr>
            </w:pPr>
            <w:r>
              <w:rPr>
                <w:sz w:val="28"/>
                <w:szCs w:val="28"/>
              </w:rPr>
              <w:t xml:space="preserve">Kryetar    </w:t>
            </w:r>
            <w:r>
              <w:rPr>
                <w:sz w:val="28"/>
                <w:szCs w:val="28"/>
                <w:lang w:val="mk-MK"/>
              </w:rPr>
              <w:t xml:space="preserve"> </w:t>
            </w:r>
            <w:r>
              <w:rPr>
                <w:sz w:val="28"/>
                <w:szCs w:val="28"/>
              </w:rPr>
              <w:t xml:space="preserve">  i     Komunës      Dibër     solli:</w:t>
            </w:r>
          </w:p>
          <w:p w:rsidR="00480BA7" w:rsidRDefault="00480BA7" w:rsidP="00480BA7">
            <w:pPr>
              <w:pStyle w:val="PlainText"/>
              <w:jc w:val="both"/>
              <w:rPr>
                <w:rFonts w:ascii="Times New Roman" w:hAnsi="Times New Roman" w:cs="Times New Roman"/>
                <w:b/>
                <w:sz w:val="28"/>
                <w:szCs w:val="28"/>
                <w:lang w:val="mk-MK"/>
              </w:rPr>
            </w:pPr>
          </w:p>
          <w:p w:rsidR="00480BA7" w:rsidRPr="00FB7568" w:rsidRDefault="00480BA7" w:rsidP="00480BA7">
            <w:pPr>
              <w:pStyle w:val="PlainText"/>
              <w:rPr>
                <w:rFonts w:ascii="Times New Roman" w:hAnsi="Times New Roman" w:cs="Times New Roman"/>
                <w:b/>
                <w:sz w:val="28"/>
                <w:szCs w:val="28"/>
                <w:lang w:val="mk-MK"/>
              </w:rPr>
            </w:pPr>
            <w:r w:rsidRPr="00FB7568">
              <w:rPr>
                <w:rFonts w:ascii="Times New Roman" w:hAnsi="Times New Roman" w:cs="Times New Roman"/>
                <w:b/>
                <w:sz w:val="28"/>
                <w:szCs w:val="28"/>
              </w:rPr>
              <w:t>K  O  N  K  L  U  Z  I  O  N</w:t>
            </w:r>
          </w:p>
          <w:p w:rsidR="00480BA7" w:rsidRPr="00FB7568" w:rsidRDefault="00480BA7" w:rsidP="00480BA7">
            <w:pPr>
              <w:rPr>
                <w:b/>
                <w:sz w:val="28"/>
                <w:szCs w:val="28"/>
              </w:rPr>
            </w:pPr>
            <w:r>
              <w:rPr>
                <w:b/>
                <w:sz w:val="28"/>
                <w:szCs w:val="28"/>
              </w:rPr>
              <w:t xml:space="preserve">PËR </w:t>
            </w:r>
            <w:r w:rsidRPr="00FB7568">
              <w:rPr>
                <w:b/>
                <w:sz w:val="28"/>
                <w:szCs w:val="28"/>
              </w:rPr>
              <w:t xml:space="preserve">SHPALLJEN </w:t>
            </w:r>
            <w:r>
              <w:rPr>
                <w:b/>
                <w:sz w:val="28"/>
                <w:szCs w:val="28"/>
              </w:rPr>
              <w:t>E</w:t>
            </w:r>
            <w:r w:rsidRPr="00FB7568">
              <w:rPr>
                <w:b/>
                <w:sz w:val="28"/>
                <w:szCs w:val="28"/>
              </w:rPr>
              <w:t>VENDIMIT</w:t>
            </w:r>
          </w:p>
          <w:p w:rsidR="00480BA7" w:rsidRPr="00FB7568" w:rsidRDefault="00480BA7" w:rsidP="00480BA7">
            <w:pPr>
              <w:rPr>
                <w:b/>
                <w:sz w:val="28"/>
                <w:szCs w:val="28"/>
                <w:lang w:val="sq-AL"/>
              </w:rPr>
            </w:pPr>
            <w:r w:rsidRPr="00FB7568">
              <w:rPr>
                <w:b/>
                <w:sz w:val="28"/>
                <w:szCs w:val="28"/>
              </w:rPr>
              <w:t>P</w:t>
            </w:r>
            <w:r w:rsidRPr="00FB7568">
              <w:rPr>
                <w:b/>
                <w:sz w:val="28"/>
                <w:szCs w:val="28"/>
                <w:lang w:val="sq-AL"/>
              </w:rPr>
              <w:t>ËR DHËNIEN NË PËRDORIM TË PËRHERSHËM TË MJETEVE (OBJEKTE) TË QARKULLUESHME PA KOMPENSIM</w:t>
            </w:r>
            <w:r>
              <w:rPr>
                <w:b/>
                <w:sz w:val="28"/>
                <w:szCs w:val="28"/>
                <w:lang w:val="mk-MK"/>
              </w:rPr>
              <w:t xml:space="preserve"> </w:t>
            </w:r>
            <w:r>
              <w:rPr>
                <w:b/>
                <w:sz w:val="28"/>
                <w:szCs w:val="28"/>
                <w:lang w:val="sq-AL"/>
              </w:rPr>
              <w:t>PËR SHFK,,PENESTIA,, DIBËR</w:t>
            </w:r>
          </w:p>
          <w:p w:rsidR="00480BA7" w:rsidRDefault="00480BA7" w:rsidP="00480BA7">
            <w:pPr>
              <w:jc w:val="both"/>
              <w:rPr>
                <w:sz w:val="28"/>
                <w:szCs w:val="28"/>
                <w:lang w:val="fr-FR"/>
              </w:rPr>
            </w:pPr>
          </w:p>
          <w:p w:rsidR="00480BA7" w:rsidRPr="00FB7568" w:rsidRDefault="00480BA7" w:rsidP="00480BA7">
            <w:pPr>
              <w:jc w:val="both"/>
              <w:rPr>
                <w:b/>
                <w:sz w:val="28"/>
                <w:szCs w:val="28"/>
                <w:lang w:val="mk-MK"/>
              </w:rPr>
            </w:pPr>
            <w:r>
              <w:rPr>
                <w:b/>
                <w:sz w:val="28"/>
                <w:szCs w:val="28"/>
                <w:lang w:val="fr-FR"/>
              </w:rPr>
              <w:t xml:space="preserve">     </w:t>
            </w:r>
            <w:r w:rsidRPr="00FB7568">
              <w:rPr>
                <w:sz w:val="28"/>
                <w:szCs w:val="28"/>
              </w:rPr>
              <w:t xml:space="preserve">SHPALLET përfundimi  për sjelljen e Vendimit </w:t>
            </w:r>
            <w:r w:rsidRPr="00FB7568">
              <w:rPr>
                <w:sz w:val="28"/>
                <w:szCs w:val="28"/>
                <w:lang w:val="mk-MK"/>
              </w:rPr>
              <w:t xml:space="preserve"> </w:t>
            </w:r>
            <w:r w:rsidRPr="00FB7568">
              <w:rPr>
                <w:sz w:val="28"/>
                <w:szCs w:val="28"/>
              </w:rPr>
              <w:t>p</w:t>
            </w:r>
            <w:r w:rsidRPr="00FB7568">
              <w:rPr>
                <w:sz w:val="28"/>
                <w:szCs w:val="28"/>
                <w:lang w:val="sq-AL"/>
              </w:rPr>
              <w:t>ër dhënien në përdorim të përhershëm të mjeteve (objekte) të qarkullueshme pa kompensim</w:t>
            </w:r>
            <w:r>
              <w:rPr>
                <w:sz w:val="28"/>
                <w:szCs w:val="28"/>
                <w:lang w:val="sq-AL"/>
              </w:rPr>
              <w:t xml:space="preserve"> për shfk ,,Penestia,, në  Komunën Dibër për vitin 2019  </w:t>
            </w:r>
            <w:r>
              <w:rPr>
                <w:sz w:val="28"/>
                <w:szCs w:val="28"/>
              </w:rPr>
              <w:t>miratuar  nga  Këshilli    i    Komunës në seancën  26</w:t>
            </w:r>
            <w:r>
              <w:rPr>
                <w:sz w:val="28"/>
                <w:szCs w:val="28"/>
                <w:vertAlign w:val="superscript"/>
              </w:rPr>
              <w:t>t</w:t>
            </w:r>
            <w:r>
              <w:rPr>
                <w:sz w:val="28"/>
                <w:szCs w:val="28"/>
              </w:rPr>
              <w:t xml:space="preserve"> të        mbajtur  në datë  </w:t>
            </w:r>
            <w:r>
              <w:rPr>
                <w:sz w:val="28"/>
                <w:szCs w:val="28"/>
                <w:lang w:val="mk-MK"/>
              </w:rPr>
              <w:t>30</w:t>
            </w:r>
            <w:r>
              <w:rPr>
                <w:sz w:val="28"/>
                <w:szCs w:val="28"/>
                <w:lang w:val="sq-AL"/>
              </w:rPr>
              <w:t>.08</w:t>
            </w:r>
            <w:r>
              <w:rPr>
                <w:sz w:val="28"/>
                <w:szCs w:val="28"/>
              </w:rPr>
              <w:t xml:space="preserve">.2019.   </w:t>
            </w:r>
          </w:p>
          <w:p w:rsidR="00480BA7" w:rsidRDefault="00480BA7" w:rsidP="00480BA7">
            <w:pPr>
              <w:autoSpaceDE w:val="0"/>
              <w:autoSpaceDN w:val="0"/>
              <w:adjustRightInd w:val="0"/>
              <w:jc w:val="both"/>
              <w:rPr>
                <w:b/>
                <w:sz w:val="28"/>
                <w:szCs w:val="28"/>
              </w:rPr>
            </w:pP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Style w:val="TableGrid"/>
        <w:tblpPr w:leftFromText="180" w:rightFromText="180" w:vertAnchor="text" w:horzAnchor="margin" w:tblpXSpec="center" w:tblpY="-78"/>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90"/>
      </w:tblGrid>
      <w:tr w:rsidR="00480BA7" w:rsidRPr="001B10E3" w:rsidTr="00480BA7">
        <w:tc>
          <w:tcPr>
            <w:tcW w:w="2178" w:type="dxa"/>
          </w:tcPr>
          <w:p w:rsidR="00480BA7" w:rsidRPr="001B10E3" w:rsidRDefault="00480BA7" w:rsidP="00480BA7">
            <w:pPr>
              <w:jc w:val="both"/>
              <w:rPr>
                <w:b/>
              </w:rPr>
            </w:pPr>
            <w:r>
              <w:rPr>
                <w:b/>
              </w:rPr>
              <w:t>Бр. Nr</w:t>
            </w:r>
            <w:r>
              <w:rPr>
                <w:b/>
                <w:lang w:val="mk-MK"/>
              </w:rPr>
              <w:t>.</w:t>
            </w:r>
            <w:r>
              <w:rPr>
                <w:b/>
              </w:rPr>
              <w:t>09-</w:t>
            </w:r>
            <w:r>
              <w:rPr>
                <w:b/>
                <w:lang w:val="mk-MK"/>
              </w:rPr>
              <w:t>811</w:t>
            </w:r>
            <w:r>
              <w:rPr>
                <w:b/>
              </w:rPr>
              <w:t>/</w:t>
            </w:r>
            <w:r>
              <w:rPr>
                <w:b/>
                <w:lang w:val="mk-MK"/>
              </w:rPr>
              <w:t>3</w:t>
            </w:r>
            <w:r w:rsidRPr="001B10E3">
              <w:rPr>
                <w:b/>
              </w:rPr>
              <w:t xml:space="preserve">  </w:t>
            </w:r>
          </w:p>
          <w:p w:rsidR="00480BA7" w:rsidRPr="001B10E3" w:rsidRDefault="00480BA7" w:rsidP="00480BA7">
            <w:pPr>
              <w:jc w:val="both"/>
              <w:rPr>
                <w:b/>
              </w:rPr>
            </w:pPr>
            <w:r>
              <w:rPr>
                <w:b/>
                <w:lang w:val="mk-MK"/>
              </w:rPr>
              <w:t>05.09.201</w:t>
            </w:r>
            <w:r>
              <w:rPr>
                <w:b/>
              </w:rPr>
              <w:t>9</w:t>
            </w:r>
            <w:r w:rsidRPr="001B10E3">
              <w:rPr>
                <w:b/>
              </w:rPr>
              <w:t xml:space="preserve"> </w:t>
            </w:r>
            <w:r w:rsidRPr="001B10E3">
              <w:rPr>
                <w:b/>
                <w:lang w:val="mk-MK"/>
              </w:rPr>
              <w:t>год.</w:t>
            </w:r>
            <w:r w:rsidRPr="001B10E3">
              <w:rPr>
                <w:b/>
              </w:rPr>
              <w:t>viti</w:t>
            </w:r>
          </w:p>
          <w:p w:rsidR="00480BA7" w:rsidRPr="001B10E3" w:rsidRDefault="00480BA7" w:rsidP="00480BA7">
            <w:pPr>
              <w:jc w:val="both"/>
              <w:rPr>
                <w:b/>
              </w:rPr>
            </w:pPr>
            <w:r w:rsidRPr="001B10E3">
              <w:rPr>
                <w:b/>
                <w:lang w:val="mk-MK"/>
              </w:rPr>
              <w:t>Дебар/</w:t>
            </w:r>
            <w:r w:rsidRPr="001B10E3">
              <w:rPr>
                <w:b/>
              </w:rPr>
              <w:t>Dibër</w:t>
            </w:r>
          </w:p>
        </w:tc>
        <w:tc>
          <w:tcPr>
            <w:tcW w:w="6390" w:type="dxa"/>
          </w:tcPr>
          <w:p w:rsidR="00480BA7" w:rsidRDefault="00480BA7" w:rsidP="00480BA7">
            <w:pPr>
              <w:jc w:val="both"/>
              <w:rPr>
                <w:b/>
              </w:rPr>
            </w:pPr>
            <w:r w:rsidRPr="001B10E3">
              <w:rPr>
                <w:b/>
              </w:rPr>
              <w:t xml:space="preserve">         </w:t>
            </w:r>
            <w:r>
              <w:rPr>
                <w:b/>
              </w:rPr>
              <w:t xml:space="preserve"> </w:t>
            </w:r>
            <w:r w:rsidRPr="001B10E3">
              <w:rPr>
                <w:b/>
                <w:lang w:val="mk-MK"/>
              </w:rPr>
              <w:t>ОПШТИНА ДЕБАР</w:t>
            </w:r>
            <w:r>
              <w:rPr>
                <w:b/>
              </w:rPr>
              <w:t xml:space="preserve">                </w:t>
            </w:r>
            <w:r w:rsidRPr="001B10E3">
              <w:rPr>
                <w:b/>
              </w:rPr>
              <w:t>KOMUNA DIBËR</w:t>
            </w:r>
          </w:p>
          <w:p w:rsidR="00480BA7" w:rsidRDefault="00480BA7" w:rsidP="00480BA7">
            <w:pPr>
              <w:jc w:val="both"/>
              <w:rPr>
                <w:b/>
              </w:rPr>
            </w:pPr>
            <w:r>
              <w:rPr>
                <w:b/>
              </w:rPr>
              <w:t xml:space="preserve">         </w:t>
            </w:r>
            <w:r>
              <w:rPr>
                <w:b/>
                <w:lang w:val="mk-MK"/>
              </w:rPr>
              <w:t xml:space="preserve">    Г</w:t>
            </w:r>
            <w:r w:rsidRPr="001B10E3">
              <w:rPr>
                <w:b/>
              </w:rPr>
              <w:t>радоначалник,</w:t>
            </w:r>
            <w:r>
              <w:rPr>
                <w:b/>
                <w:lang w:val="mk-MK"/>
              </w:rPr>
              <w:t xml:space="preserve">                       </w:t>
            </w:r>
            <w:r>
              <w:rPr>
                <w:b/>
              </w:rPr>
              <w:t xml:space="preserve"> Kryetar i Komunës</w:t>
            </w:r>
            <w:r w:rsidRPr="001B10E3">
              <w:rPr>
                <w:b/>
              </w:rPr>
              <w:t xml:space="preserve"> </w:t>
            </w:r>
            <w:r>
              <w:rPr>
                <w:b/>
              </w:rPr>
              <w:t xml:space="preserve">                  </w:t>
            </w:r>
          </w:p>
          <w:p w:rsidR="00480BA7" w:rsidRPr="001B10E3" w:rsidRDefault="00480BA7" w:rsidP="00480BA7">
            <w:pPr>
              <w:jc w:val="both"/>
              <w:rPr>
                <w:b/>
              </w:rPr>
            </w:pPr>
            <w:r>
              <w:rPr>
                <w:b/>
              </w:rPr>
              <w:t xml:space="preserve">       </w:t>
            </w:r>
            <w:r>
              <w:rPr>
                <w:b/>
                <w:lang w:val="mk-MK"/>
              </w:rPr>
              <w:t xml:space="preserve">   </w:t>
            </w:r>
            <w:r>
              <w:rPr>
                <w:b/>
              </w:rPr>
              <w:t xml:space="preserve">     </w:t>
            </w:r>
            <w:r>
              <w:rPr>
                <w:b/>
                <w:lang w:val="mk-MK"/>
              </w:rPr>
              <w:t>Хекуран Дука</w:t>
            </w:r>
            <w:r>
              <w:rPr>
                <w:b/>
                <w:lang w:val="sq-AL"/>
              </w:rPr>
              <w:t xml:space="preserve"> c.</w:t>
            </w:r>
            <w:r>
              <w:rPr>
                <w:b/>
                <w:lang w:val="mk-MK"/>
              </w:rPr>
              <w:t>р</w:t>
            </w:r>
            <w:r>
              <w:rPr>
                <w:b/>
              </w:rPr>
              <w:t xml:space="preserve"> </w:t>
            </w:r>
            <w:r w:rsidRPr="001B10E3">
              <w:rPr>
                <w:b/>
              </w:rPr>
              <w:t xml:space="preserve"> </w:t>
            </w:r>
            <w:r>
              <w:rPr>
                <w:b/>
              </w:rPr>
              <w:t xml:space="preserve">                   Hekuran Duka </w:t>
            </w:r>
            <w:r>
              <w:rPr>
                <w:b/>
                <w:lang w:val="mk-MK"/>
              </w:rPr>
              <w:t xml:space="preserve"> </w:t>
            </w:r>
            <w:r>
              <w:rPr>
                <w:b/>
                <w:lang w:val="sq-AL"/>
              </w:rPr>
              <w:t>d.v</w:t>
            </w:r>
            <w:r>
              <w:rPr>
                <w:b/>
                <w:lang w:val="mk-MK"/>
              </w:rPr>
              <w:t xml:space="preserve">                     </w:t>
            </w:r>
            <w:r>
              <w:rPr>
                <w:b/>
              </w:rPr>
              <w:t xml:space="preserve">                            </w:t>
            </w: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AB5018" w:rsidRDefault="00AB5018" w:rsidP="00326496">
      <w:pPr>
        <w:jc w:val="both"/>
        <w:rPr>
          <w:szCs w:val="28"/>
          <w:lang w:val="sq-AL"/>
        </w:rPr>
      </w:pPr>
    </w:p>
    <w:p w:rsidR="00AB5018" w:rsidRDefault="00AB5018" w:rsidP="00AB5018">
      <w:pPr>
        <w:jc w:val="both"/>
        <w:rPr>
          <w:rFonts w:ascii="MAC C Swiss" w:hAnsi="MAC C Swiss"/>
        </w:rPr>
      </w:pPr>
    </w:p>
    <w:p w:rsidR="00946DAA" w:rsidRPr="007A3ABA" w:rsidRDefault="00946DAA" w:rsidP="00946DAA">
      <w:pPr>
        <w:rPr>
          <w:sz w:val="28"/>
          <w:szCs w:val="28"/>
          <w:lang w:val="sq-AL"/>
        </w:rPr>
      </w:pPr>
    </w:p>
    <w:p w:rsidR="00946DAA" w:rsidRPr="007A3ABA" w:rsidRDefault="00946DAA" w:rsidP="00946DAA">
      <w:pPr>
        <w:rPr>
          <w:sz w:val="28"/>
          <w:szCs w:val="28"/>
          <w:lang w:val="sq-AL"/>
        </w:rPr>
      </w:pPr>
    </w:p>
    <w:tbl>
      <w:tblPr>
        <w:tblpPr w:leftFromText="180" w:rightFromText="180" w:vertAnchor="text" w:horzAnchor="margin" w:tblpXSpec="center" w:tblpY="-23"/>
        <w:tblW w:w="0" w:type="auto"/>
        <w:tblLook w:val="04A0"/>
      </w:tblPr>
      <w:tblGrid>
        <w:gridCol w:w="4320"/>
        <w:gridCol w:w="4320"/>
      </w:tblGrid>
      <w:tr w:rsidR="00946DAA" w:rsidRPr="00317B11" w:rsidTr="00946DAA">
        <w:tc>
          <w:tcPr>
            <w:tcW w:w="4320" w:type="dxa"/>
          </w:tcPr>
          <w:p w:rsidR="0026093F" w:rsidRDefault="00946DAA" w:rsidP="00CA1E23">
            <w:pPr>
              <w:jc w:val="both"/>
              <w:rPr>
                <w:sz w:val="28"/>
                <w:szCs w:val="28"/>
                <w:lang w:val="mk-MK"/>
              </w:rPr>
            </w:pPr>
            <w:r>
              <w:rPr>
                <w:sz w:val="28"/>
                <w:szCs w:val="28"/>
                <w:lang w:val="sq-AL"/>
              </w:rPr>
              <w:t xml:space="preserve">     </w:t>
            </w:r>
            <w:r w:rsidR="0026093F" w:rsidRPr="0026093F">
              <w:rPr>
                <w:b/>
                <w:sz w:val="28"/>
                <w:szCs w:val="28"/>
                <w:lang w:val="mk-MK"/>
              </w:rPr>
              <w:t>490.</w:t>
            </w:r>
            <w:r>
              <w:rPr>
                <w:sz w:val="28"/>
                <w:szCs w:val="28"/>
                <w:lang w:val="sq-AL"/>
              </w:rPr>
              <w:t xml:space="preserve"> </w:t>
            </w:r>
            <w:r>
              <w:rPr>
                <w:sz w:val="28"/>
                <w:szCs w:val="28"/>
                <w:lang w:val="mk-MK"/>
              </w:rPr>
              <w:t>Врз основана Член 21</w:t>
            </w:r>
            <w:r>
              <w:rPr>
                <w:sz w:val="28"/>
                <w:szCs w:val="28"/>
                <w:lang w:val="sq-AL"/>
              </w:rPr>
              <w:t xml:space="preserve"> </w:t>
            </w:r>
            <w:r>
              <w:rPr>
                <w:sz w:val="28"/>
                <w:szCs w:val="28"/>
                <w:lang w:val="mk-MK"/>
              </w:rPr>
              <w:t>Законот Користење и распоњагање со ствари во државна сопственост и стварите в</w:t>
            </w:r>
            <w:r>
              <w:rPr>
                <w:sz w:val="28"/>
                <w:szCs w:val="28"/>
                <w:lang w:val="sq-AL"/>
              </w:rPr>
              <w:t xml:space="preserve"> </w:t>
            </w:r>
            <w:r>
              <w:rPr>
                <w:sz w:val="28"/>
                <w:szCs w:val="28"/>
                <w:lang w:val="mk-MK"/>
              </w:rPr>
              <w:t>Општинска</w:t>
            </w:r>
            <w:r>
              <w:rPr>
                <w:sz w:val="28"/>
                <w:szCs w:val="28"/>
                <w:lang w:val="sq-AL"/>
              </w:rPr>
              <w:t xml:space="preserve"> </w:t>
            </w:r>
            <w:r>
              <w:rPr>
                <w:sz w:val="28"/>
                <w:szCs w:val="28"/>
                <w:lang w:val="mk-MK"/>
              </w:rPr>
              <w:t>сопственост (Службен гласник на РМ број 78/15 и Член 59- од Статутот на Општина Дебар(Службен гласник на Општината бр.14/03) Советот на Општината Дебар  26-та седница одржена на ден 30.08.2019година донесе</w:t>
            </w:r>
          </w:p>
          <w:p w:rsidR="00CA1E23" w:rsidRDefault="00CA1E23" w:rsidP="00CA1E23">
            <w:pPr>
              <w:jc w:val="both"/>
              <w:rPr>
                <w:sz w:val="28"/>
                <w:szCs w:val="28"/>
                <w:lang w:val="mk-MK"/>
              </w:rPr>
            </w:pPr>
          </w:p>
          <w:p w:rsidR="00946DAA" w:rsidRPr="00E8298D" w:rsidRDefault="00946DAA" w:rsidP="00946DAA">
            <w:pPr>
              <w:rPr>
                <w:b/>
                <w:sz w:val="28"/>
                <w:szCs w:val="28"/>
                <w:lang w:val="mk-MK"/>
              </w:rPr>
            </w:pPr>
            <w:r w:rsidRPr="00E8298D">
              <w:rPr>
                <w:b/>
                <w:sz w:val="28"/>
                <w:szCs w:val="28"/>
                <w:lang w:val="mk-MK"/>
              </w:rPr>
              <w:t>ОДЛУКА</w:t>
            </w:r>
          </w:p>
          <w:p w:rsidR="00946DAA" w:rsidRDefault="00946DAA" w:rsidP="00946DAA">
            <w:pPr>
              <w:rPr>
                <w:sz w:val="28"/>
                <w:szCs w:val="28"/>
                <w:lang w:val="mk-MK"/>
              </w:rPr>
            </w:pPr>
            <w:r>
              <w:rPr>
                <w:sz w:val="28"/>
                <w:szCs w:val="28"/>
                <w:lang w:val="mk-MK"/>
              </w:rPr>
              <w:t>За давање на трајно користење движна ствар без надомест</w:t>
            </w:r>
          </w:p>
          <w:p w:rsidR="00946DAA" w:rsidRPr="00CA1E23" w:rsidRDefault="00946DAA" w:rsidP="00CA1E23">
            <w:pPr>
              <w:jc w:val="both"/>
              <w:rPr>
                <w:sz w:val="28"/>
                <w:szCs w:val="28"/>
                <w:lang w:val="mk-MK"/>
              </w:rPr>
            </w:pPr>
          </w:p>
          <w:p w:rsidR="00946DAA" w:rsidRDefault="00946DAA" w:rsidP="00946DAA">
            <w:pPr>
              <w:rPr>
                <w:sz w:val="28"/>
                <w:szCs w:val="28"/>
                <w:lang w:val="mk-MK"/>
              </w:rPr>
            </w:pPr>
            <w:r>
              <w:rPr>
                <w:sz w:val="28"/>
                <w:szCs w:val="28"/>
                <w:lang w:val="mk-MK"/>
              </w:rPr>
              <w:t>Член 1</w:t>
            </w:r>
          </w:p>
          <w:p w:rsidR="00946DAA" w:rsidRDefault="00946DAA" w:rsidP="00946DAA">
            <w:pPr>
              <w:jc w:val="both"/>
              <w:rPr>
                <w:sz w:val="28"/>
                <w:szCs w:val="28"/>
                <w:lang w:val="sq-AL"/>
              </w:rPr>
            </w:pPr>
            <w:r>
              <w:rPr>
                <w:sz w:val="28"/>
                <w:szCs w:val="28"/>
                <w:lang w:val="mk-MK"/>
              </w:rPr>
              <w:t>Со ова Одлука се дават на трејно коритење движа ствар сопственост на Општина Дебар (доделени на Општината Дебар со одлука на Влада на РСМ бр.45-5136/1 од 9јули 2019 год) на правното лице ООУ ,,Пенестиа ,,од Дебар и тоа</w:t>
            </w:r>
          </w:p>
          <w:p w:rsidR="00946DAA" w:rsidRDefault="00946DAA" w:rsidP="00946DAA">
            <w:pPr>
              <w:rPr>
                <w:sz w:val="28"/>
                <w:szCs w:val="28"/>
                <w:lang w:val="sq-AL"/>
              </w:rPr>
            </w:pPr>
          </w:p>
          <w:p w:rsidR="00946DAA" w:rsidRPr="00DA2DF4" w:rsidRDefault="00946DAA" w:rsidP="00946DAA">
            <w:pPr>
              <w:jc w:val="both"/>
              <w:rPr>
                <w:sz w:val="28"/>
                <w:szCs w:val="28"/>
                <w:lang w:val="sq-AL"/>
              </w:rPr>
            </w:pPr>
            <w:r w:rsidRPr="00DA2DF4">
              <w:rPr>
                <w:rFonts w:eastAsia="Calibri"/>
                <w:sz w:val="28"/>
                <w:szCs w:val="28"/>
                <w:lang w:val="mk-MK"/>
              </w:rPr>
              <w:t xml:space="preserve">Реден број     </w:t>
            </w:r>
            <w:r>
              <w:rPr>
                <w:rFonts w:eastAsia="Calibri"/>
                <w:sz w:val="28"/>
                <w:szCs w:val="28"/>
                <w:lang w:val="sq-AL"/>
              </w:rPr>
              <w:t>1</w:t>
            </w:r>
          </w:p>
          <w:p w:rsidR="00946DAA" w:rsidRPr="00DA2DF4" w:rsidRDefault="00946DAA" w:rsidP="00946DAA">
            <w:pPr>
              <w:pBdr>
                <w:between w:val="single" w:sz="4" w:space="1" w:color="auto"/>
                <w:bar w:val="single" w:sz="4" w:color="auto"/>
              </w:pBdr>
              <w:jc w:val="both"/>
              <w:rPr>
                <w:rFonts w:ascii="M_Garamond" w:eastAsia="Calibri" w:hAnsi="M_Garamond"/>
              </w:rPr>
            </w:pPr>
            <w:r w:rsidRPr="00DA2DF4">
              <w:rPr>
                <w:rFonts w:eastAsia="Calibri"/>
                <w:sz w:val="28"/>
                <w:szCs w:val="28"/>
                <w:lang w:val="mk-MK"/>
              </w:rPr>
              <w:t>Опис на дви.ств  фотоволтачен</w:t>
            </w:r>
            <w:r w:rsidRPr="00DA2DF4">
              <w:rPr>
                <w:rFonts w:ascii="M_Garamond" w:eastAsia="Calibri" w:hAnsi="M_Garamond"/>
              </w:rPr>
              <w:t xml:space="preserve"> </w:t>
            </w:r>
            <w:r>
              <w:rPr>
                <w:rFonts w:ascii="M_Garamond" w:eastAsia="Calibri" w:hAnsi="M_Garamond"/>
              </w:rPr>
              <w:br/>
              <w:t xml:space="preserve">                                </w:t>
            </w:r>
            <w:r w:rsidRPr="00DA2DF4">
              <w:rPr>
                <w:rFonts w:eastAsia="Calibri"/>
                <w:sz w:val="28"/>
                <w:szCs w:val="28"/>
                <w:lang w:val="mk-MK"/>
              </w:rPr>
              <w:t>соларен</w:t>
            </w:r>
            <w:r>
              <w:rPr>
                <w:rFonts w:eastAsia="Calibri"/>
                <w:sz w:val="28"/>
                <w:szCs w:val="28"/>
                <w:lang w:val="sq-AL"/>
              </w:rPr>
              <w:t xml:space="preserve"> </w:t>
            </w:r>
            <w:r w:rsidRPr="00DA2DF4">
              <w:rPr>
                <w:rFonts w:eastAsia="Calibri"/>
                <w:sz w:val="28"/>
                <w:szCs w:val="28"/>
                <w:lang w:val="mk-MK"/>
              </w:rPr>
              <w:t>систем</w:t>
            </w:r>
            <w:r>
              <w:rPr>
                <w:rFonts w:eastAsia="Calibri"/>
                <w:sz w:val="28"/>
                <w:szCs w:val="28"/>
                <w:lang w:val="sq-AL"/>
              </w:rPr>
              <w:br/>
            </w:r>
            <w:r w:rsidRPr="00DA2DF4">
              <w:rPr>
                <w:rFonts w:eastAsia="Calibri"/>
                <w:sz w:val="28"/>
                <w:szCs w:val="28"/>
                <w:lang w:val="mk-MK"/>
              </w:rPr>
              <w:t xml:space="preserve">Моќност(књ)    </w:t>
            </w:r>
            <w:r>
              <w:rPr>
                <w:rFonts w:eastAsia="Calibri"/>
                <w:sz w:val="28"/>
                <w:szCs w:val="28"/>
                <w:lang w:val="sq-AL"/>
              </w:rPr>
              <w:t xml:space="preserve">   </w:t>
            </w:r>
            <w:r w:rsidRPr="00DA2DF4">
              <w:rPr>
                <w:rFonts w:ascii="M_Garamond" w:eastAsia="Calibri" w:hAnsi="M_Garamond"/>
              </w:rPr>
              <w:t>1</w:t>
            </w:r>
            <w:r>
              <w:rPr>
                <w:rFonts w:ascii="M_Garamond" w:eastAsia="Calibri" w:hAnsi="M_Garamond"/>
              </w:rPr>
              <w:t>5</w:t>
            </w:r>
            <w:r>
              <w:rPr>
                <w:rFonts w:ascii="M_Garamond" w:eastAsia="Calibri" w:hAnsi="M_Garamond"/>
              </w:rPr>
              <w:br/>
            </w:r>
            <w:r w:rsidRPr="00DA2DF4">
              <w:rPr>
                <w:rFonts w:eastAsia="Calibri"/>
                <w:sz w:val="28"/>
                <w:szCs w:val="28"/>
                <w:lang w:val="mk-MK"/>
              </w:rPr>
              <w:t>Количина</w:t>
            </w:r>
            <w:r>
              <w:rPr>
                <w:rFonts w:eastAsia="Calibri"/>
                <w:sz w:val="28"/>
                <w:szCs w:val="28"/>
                <w:lang w:val="sq-AL"/>
              </w:rPr>
              <w:t xml:space="preserve">             1</w:t>
            </w:r>
            <w:r>
              <w:rPr>
                <w:rFonts w:eastAsia="Calibri"/>
                <w:sz w:val="28"/>
                <w:szCs w:val="28"/>
                <w:lang w:val="sq-AL"/>
              </w:rPr>
              <w:br/>
            </w:r>
            <w:r w:rsidRPr="00DA2DF4">
              <w:rPr>
                <w:rFonts w:eastAsia="Calibri"/>
                <w:sz w:val="28"/>
                <w:szCs w:val="28"/>
                <w:lang w:val="mk-MK"/>
              </w:rPr>
              <w:t>Инвентарен број</w:t>
            </w:r>
            <w:r>
              <w:rPr>
                <w:rFonts w:eastAsia="Calibri"/>
                <w:sz w:val="28"/>
                <w:szCs w:val="28"/>
                <w:lang w:val="sq-AL"/>
              </w:rPr>
              <w:t xml:space="preserve">   </w:t>
            </w:r>
            <w:r w:rsidRPr="00DA2DF4">
              <w:rPr>
                <w:rFonts w:ascii="M_Garamond" w:eastAsia="Calibri" w:hAnsi="M_Garamond"/>
              </w:rPr>
              <w:t>22202</w:t>
            </w:r>
            <w:r>
              <w:rPr>
                <w:rFonts w:ascii="M_Garamond" w:eastAsia="Calibri" w:hAnsi="M_Garamond"/>
              </w:rPr>
              <w:br/>
            </w:r>
            <w:r>
              <w:rPr>
                <w:rFonts w:eastAsia="Calibri"/>
                <w:sz w:val="28"/>
                <w:szCs w:val="28"/>
                <w:lang w:val="sq-AL"/>
              </w:rPr>
              <w:br/>
              <w:t xml:space="preserve">                      </w:t>
            </w:r>
            <w:r>
              <w:rPr>
                <w:sz w:val="28"/>
                <w:szCs w:val="28"/>
                <w:lang w:val="mk-MK"/>
              </w:rPr>
              <w:t>Член 2</w:t>
            </w:r>
          </w:p>
          <w:p w:rsidR="00946DAA" w:rsidRDefault="00946DAA" w:rsidP="00946DAA">
            <w:pPr>
              <w:pStyle w:val="ListParagraph"/>
              <w:ind w:left="0"/>
              <w:jc w:val="both"/>
              <w:rPr>
                <w:sz w:val="28"/>
                <w:szCs w:val="28"/>
                <w:lang w:val="mk-MK"/>
              </w:rPr>
            </w:pPr>
            <w:r>
              <w:rPr>
                <w:sz w:val="28"/>
                <w:szCs w:val="28"/>
                <w:lang w:val="mk-MK"/>
              </w:rPr>
              <w:t>Движните ствари од Член 1 од ова одлука се дават на трајно користење Без надоместок на ООУ ,,Пенестиа ,,Дебар.</w:t>
            </w:r>
          </w:p>
          <w:p w:rsidR="00946DAA" w:rsidRDefault="00946DAA" w:rsidP="00946DAA">
            <w:pPr>
              <w:pStyle w:val="ListParagraph"/>
              <w:ind w:left="0"/>
              <w:jc w:val="both"/>
              <w:rPr>
                <w:sz w:val="28"/>
                <w:szCs w:val="28"/>
                <w:lang w:val="mk-MK"/>
              </w:rPr>
            </w:pPr>
            <w:r>
              <w:rPr>
                <w:sz w:val="28"/>
                <w:szCs w:val="28"/>
                <w:lang w:val="mk-MK"/>
              </w:rPr>
              <w:t xml:space="preserve">                     </w:t>
            </w:r>
          </w:p>
          <w:p w:rsidR="00CA1E23" w:rsidRDefault="00CA1E23" w:rsidP="00946DAA">
            <w:pPr>
              <w:pStyle w:val="ListParagraph"/>
              <w:ind w:left="0"/>
              <w:jc w:val="both"/>
              <w:rPr>
                <w:sz w:val="28"/>
                <w:szCs w:val="28"/>
                <w:lang w:val="mk-MK"/>
              </w:rPr>
            </w:pPr>
            <w:r>
              <w:rPr>
                <w:sz w:val="28"/>
                <w:szCs w:val="28"/>
                <w:lang w:val="mk-MK"/>
              </w:rPr>
              <w:t xml:space="preserve">               </w:t>
            </w:r>
            <w:r w:rsidR="00946DAA">
              <w:rPr>
                <w:sz w:val="28"/>
                <w:szCs w:val="28"/>
                <w:lang w:val="mk-MK"/>
              </w:rPr>
              <w:t xml:space="preserve">         </w:t>
            </w:r>
          </w:p>
          <w:p w:rsidR="00CA1E23" w:rsidRDefault="00CA1E23" w:rsidP="00946DAA">
            <w:pPr>
              <w:pStyle w:val="ListParagraph"/>
              <w:ind w:left="0"/>
              <w:jc w:val="both"/>
              <w:rPr>
                <w:sz w:val="28"/>
                <w:szCs w:val="28"/>
                <w:lang w:val="mk-MK"/>
              </w:rPr>
            </w:pPr>
          </w:p>
          <w:p w:rsidR="00946DAA" w:rsidRDefault="00946DAA" w:rsidP="00946DAA">
            <w:pPr>
              <w:pStyle w:val="ListParagraph"/>
              <w:ind w:left="0"/>
              <w:jc w:val="both"/>
              <w:rPr>
                <w:sz w:val="28"/>
                <w:szCs w:val="28"/>
                <w:lang w:val="sq-AL"/>
              </w:rPr>
            </w:pPr>
            <w:r>
              <w:rPr>
                <w:sz w:val="28"/>
                <w:szCs w:val="28"/>
                <w:lang w:val="mk-MK"/>
              </w:rPr>
              <w:t xml:space="preserve">                      </w:t>
            </w:r>
          </w:p>
          <w:p w:rsidR="00946DAA" w:rsidRDefault="00946DAA" w:rsidP="00946DAA">
            <w:pPr>
              <w:pStyle w:val="ListParagraph"/>
              <w:ind w:left="0"/>
              <w:jc w:val="both"/>
              <w:rPr>
                <w:sz w:val="28"/>
                <w:szCs w:val="28"/>
                <w:lang w:val="sq-AL"/>
              </w:rPr>
            </w:pPr>
          </w:p>
          <w:p w:rsidR="00CA1E23" w:rsidRDefault="00CA1E23" w:rsidP="00946DAA">
            <w:pPr>
              <w:pStyle w:val="ListParagraph"/>
              <w:ind w:left="0"/>
              <w:rPr>
                <w:sz w:val="28"/>
                <w:szCs w:val="28"/>
                <w:lang w:val="mk-MK"/>
              </w:rPr>
            </w:pPr>
          </w:p>
          <w:p w:rsidR="00CA1E23" w:rsidRDefault="00CA1E23" w:rsidP="00946DAA">
            <w:pPr>
              <w:pStyle w:val="ListParagraph"/>
              <w:ind w:left="0"/>
              <w:rPr>
                <w:sz w:val="28"/>
                <w:szCs w:val="28"/>
                <w:lang w:val="mk-MK"/>
              </w:rPr>
            </w:pPr>
          </w:p>
          <w:p w:rsidR="00946DAA" w:rsidRDefault="00CA1E23" w:rsidP="00CA1E23">
            <w:pPr>
              <w:pStyle w:val="ListParagraph"/>
              <w:ind w:left="0"/>
              <w:jc w:val="both"/>
              <w:rPr>
                <w:sz w:val="28"/>
                <w:szCs w:val="28"/>
                <w:lang w:val="sq-AL"/>
              </w:rPr>
            </w:pPr>
            <w:r>
              <w:rPr>
                <w:sz w:val="28"/>
                <w:szCs w:val="28"/>
                <w:lang w:val="mk-MK"/>
              </w:rPr>
              <w:t xml:space="preserve">                       </w:t>
            </w:r>
            <w:r w:rsidR="00946DAA">
              <w:rPr>
                <w:sz w:val="28"/>
                <w:szCs w:val="28"/>
                <w:lang w:val="mk-MK"/>
              </w:rPr>
              <w:t>Член 3</w:t>
            </w:r>
          </w:p>
          <w:p w:rsidR="00946DAA" w:rsidRPr="00946DAA" w:rsidRDefault="00946DAA" w:rsidP="00946DAA">
            <w:pPr>
              <w:pStyle w:val="ListParagraph"/>
              <w:ind w:left="0"/>
              <w:rPr>
                <w:sz w:val="28"/>
                <w:szCs w:val="28"/>
                <w:lang w:val="sq-AL"/>
              </w:rPr>
            </w:pPr>
          </w:p>
          <w:p w:rsidR="00946DAA" w:rsidRDefault="00946DAA" w:rsidP="00946DAA">
            <w:pPr>
              <w:pStyle w:val="ListParagraph"/>
              <w:ind w:left="0"/>
              <w:jc w:val="both"/>
              <w:rPr>
                <w:sz w:val="28"/>
                <w:szCs w:val="28"/>
                <w:lang w:val="mk-MK"/>
              </w:rPr>
            </w:pPr>
            <w:r>
              <w:rPr>
                <w:sz w:val="28"/>
                <w:szCs w:val="28"/>
                <w:lang w:val="mk-MK"/>
              </w:rPr>
              <w:t>Ова одлука влегува во сила со денот на донесувањето,а Ќе се објави во Службен Гласник на Општината Дебар.</w:t>
            </w:r>
          </w:p>
          <w:p w:rsidR="00946DAA" w:rsidRPr="001B440B" w:rsidRDefault="00946DAA" w:rsidP="00946DAA">
            <w:pPr>
              <w:pStyle w:val="ListParagraph"/>
              <w:ind w:left="0"/>
              <w:jc w:val="both"/>
              <w:rPr>
                <w:sz w:val="24"/>
                <w:szCs w:val="24"/>
                <w:lang w:val="mk-MK"/>
              </w:rPr>
            </w:pPr>
          </w:p>
          <w:p w:rsidR="00946DAA" w:rsidRPr="001900D0" w:rsidRDefault="00946DAA" w:rsidP="00946DAA">
            <w:pPr>
              <w:pStyle w:val="ListParagraph"/>
              <w:ind w:left="0"/>
              <w:jc w:val="both"/>
              <w:rPr>
                <w:sz w:val="28"/>
                <w:szCs w:val="28"/>
                <w:lang w:val="mk-MK"/>
              </w:rPr>
            </w:pPr>
          </w:p>
          <w:p w:rsidR="00946DAA" w:rsidRDefault="00946DAA" w:rsidP="00946DAA">
            <w:pPr>
              <w:jc w:val="both"/>
              <w:rPr>
                <w:b/>
                <w:sz w:val="28"/>
                <w:szCs w:val="28"/>
              </w:rPr>
            </w:pPr>
          </w:p>
          <w:p w:rsidR="00946DAA" w:rsidRDefault="00946DAA" w:rsidP="00946DAA">
            <w:pPr>
              <w:jc w:val="both"/>
              <w:rPr>
                <w:b/>
                <w:sz w:val="28"/>
                <w:szCs w:val="28"/>
              </w:rPr>
            </w:pPr>
          </w:p>
          <w:p w:rsidR="00946DAA" w:rsidRPr="00317B11" w:rsidRDefault="00946DAA" w:rsidP="00946DAA">
            <w:pPr>
              <w:jc w:val="both"/>
              <w:rPr>
                <w:b/>
                <w:sz w:val="28"/>
                <w:szCs w:val="28"/>
              </w:rPr>
            </w:pPr>
          </w:p>
        </w:tc>
        <w:tc>
          <w:tcPr>
            <w:tcW w:w="4320" w:type="dxa"/>
          </w:tcPr>
          <w:p w:rsidR="00946DAA" w:rsidRPr="00CA1E23" w:rsidRDefault="0026093F" w:rsidP="00CA1E23">
            <w:pPr>
              <w:ind w:firstLine="270"/>
              <w:jc w:val="both"/>
              <w:rPr>
                <w:sz w:val="28"/>
                <w:szCs w:val="28"/>
                <w:lang w:val="mk-MK"/>
              </w:rPr>
            </w:pPr>
            <w:r w:rsidRPr="0026093F">
              <w:rPr>
                <w:b/>
                <w:sz w:val="28"/>
                <w:szCs w:val="28"/>
                <w:lang w:val="mk-MK"/>
              </w:rPr>
              <w:lastRenderedPageBreak/>
              <w:t>490.</w:t>
            </w:r>
            <w:r>
              <w:rPr>
                <w:sz w:val="28"/>
                <w:szCs w:val="28"/>
                <w:lang w:val="mk-MK"/>
              </w:rPr>
              <w:t xml:space="preserve"> </w:t>
            </w:r>
            <w:r w:rsidR="00946DAA" w:rsidRPr="00DA2DF4">
              <w:rPr>
                <w:sz w:val="28"/>
                <w:szCs w:val="28"/>
                <w:lang w:val="sq-AL"/>
              </w:rPr>
              <w:t>Në bazë të Nenit 21, pika 1 nga Ligji për shfrytëzim dhe disponimin e mjeteve në pronësi shtetërore si dhe mjetet në pronësi të Komunës (Gazeta zyrtare e RM numër 78/15 dhe Neni 59 në Statutin e Komunës Dibër (Kumtesa zyrtare e Komunës nr. 14/03), Këshilli i Komunës Dibër në seancën e 26-të   mbajtur më 30.08.2019 solli</w:t>
            </w:r>
            <w:r w:rsidR="00946DAA" w:rsidRPr="00DA2DF4">
              <w:rPr>
                <w:sz w:val="28"/>
                <w:szCs w:val="28"/>
              </w:rPr>
              <w:t>:</w:t>
            </w:r>
          </w:p>
          <w:p w:rsidR="00946DAA" w:rsidRDefault="00946DAA" w:rsidP="00946DAA">
            <w:pPr>
              <w:rPr>
                <w:sz w:val="28"/>
                <w:szCs w:val="28"/>
              </w:rPr>
            </w:pPr>
          </w:p>
          <w:p w:rsidR="00946DAA" w:rsidRPr="00E8298D" w:rsidRDefault="00946DAA" w:rsidP="00946DAA">
            <w:pPr>
              <w:rPr>
                <w:b/>
                <w:sz w:val="28"/>
                <w:szCs w:val="28"/>
              </w:rPr>
            </w:pPr>
            <w:r w:rsidRPr="00E8298D">
              <w:rPr>
                <w:b/>
                <w:sz w:val="28"/>
                <w:szCs w:val="28"/>
              </w:rPr>
              <w:t>V E N D I M</w:t>
            </w:r>
          </w:p>
          <w:p w:rsidR="00946DAA" w:rsidRPr="00DA2DF4" w:rsidRDefault="00946DAA" w:rsidP="00946DAA">
            <w:pPr>
              <w:rPr>
                <w:sz w:val="28"/>
                <w:szCs w:val="28"/>
                <w:lang w:val="sq-AL"/>
              </w:rPr>
            </w:pPr>
            <w:r w:rsidRPr="00DA2DF4">
              <w:rPr>
                <w:sz w:val="28"/>
                <w:szCs w:val="28"/>
              </w:rPr>
              <w:t>P</w:t>
            </w:r>
            <w:r w:rsidRPr="00DA2DF4">
              <w:rPr>
                <w:sz w:val="28"/>
                <w:szCs w:val="28"/>
                <w:lang w:val="sq-AL"/>
              </w:rPr>
              <w:t>ër dhënien në përdorim të përhershëm të mjeteve (objekte) të qarkullueshme pa kompensim</w:t>
            </w:r>
          </w:p>
          <w:p w:rsidR="00946DAA" w:rsidRDefault="00946DAA" w:rsidP="0026093F">
            <w:pPr>
              <w:jc w:val="both"/>
              <w:rPr>
                <w:sz w:val="28"/>
                <w:szCs w:val="28"/>
                <w:lang w:val="mk-MK"/>
              </w:rPr>
            </w:pPr>
          </w:p>
          <w:p w:rsidR="00946DAA" w:rsidRPr="00B10AF6" w:rsidRDefault="00946DAA" w:rsidP="00946DAA">
            <w:pPr>
              <w:rPr>
                <w:sz w:val="28"/>
                <w:szCs w:val="28"/>
              </w:rPr>
            </w:pPr>
            <w:r w:rsidRPr="00B10AF6">
              <w:rPr>
                <w:sz w:val="28"/>
                <w:szCs w:val="28"/>
              </w:rPr>
              <w:t>Neni 1</w:t>
            </w:r>
          </w:p>
          <w:p w:rsidR="00946DAA" w:rsidRPr="00B10AF6" w:rsidRDefault="00946DAA" w:rsidP="00946DAA">
            <w:pPr>
              <w:ind w:firstLine="180"/>
              <w:jc w:val="both"/>
              <w:rPr>
                <w:sz w:val="28"/>
                <w:szCs w:val="28"/>
              </w:rPr>
            </w:pPr>
            <w:r w:rsidRPr="00B10AF6">
              <w:rPr>
                <w:sz w:val="28"/>
                <w:szCs w:val="28"/>
              </w:rPr>
              <w:t>Me këtë Vendim jepen në shfrytëzim të përhershëm objektet e qarkullueshme në pronësi të Komunës Dibër (të ndara nga Komuna Dibër me vendim të Qeverisë na RMV nr. 45-5136/1 nga 9 korriku 2019), personit juridik: SHFK ,,Penestia,, nga Dibra dhe at</w:t>
            </w:r>
            <w:r w:rsidRPr="00B10AF6">
              <w:rPr>
                <w:sz w:val="28"/>
                <w:szCs w:val="28"/>
                <w:lang w:val="sq-AL"/>
              </w:rPr>
              <w:t>ë</w:t>
            </w:r>
            <w:r w:rsidRPr="00B10AF6">
              <w:rPr>
                <w:sz w:val="28"/>
                <w:szCs w:val="28"/>
              </w:rPr>
              <w:t>:</w:t>
            </w:r>
          </w:p>
          <w:p w:rsidR="00946DAA" w:rsidRPr="00B10AF6" w:rsidRDefault="00946DAA" w:rsidP="00946DAA">
            <w:pPr>
              <w:jc w:val="both"/>
              <w:rPr>
                <w:sz w:val="28"/>
                <w:szCs w:val="28"/>
                <w:lang w:val="mk-MK"/>
              </w:rPr>
            </w:pPr>
            <w:r w:rsidRPr="00B10AF6">
              <w:rPr>
                <w:sz w:val="28"/>
                <w:szCs w:val="28"/>
              </w:rPr>
              <w:t>Numër rendor</w:t>
            </w:r>
            <w:r w:rsidRPr="00B10AF6">
              <w:rPr>
                <w:sz w:val="28"/>
                <w:szCs w:val="28"/>
                <w:lang w:val="mk-MK"/>
              </w:rPr>
              <w:t xml:space="preserve"> 1</w:t>
            </w:r>
          </w:p>
          <w:p w:rsidR="00946DAA" w:rsidRPr="00B10AF6" w:rsidRDefault="00946DAA" w:rsidP="00946DAA">
            <w:pPr>
              <w:jc w:val="both"/>
              <w:rPr>
                <w:sz w:val="28"/>
                <w:szCs w:val="28"/>
                <w:lang w:val="mk-MK"/>
              </w:rPr>
            </w:pPr>
            <w:r w:rsidRPr="00B10AF6">
              <w:rPr>
                <w:sz w:val="28"/>
                <w:szCs w:val="28"/>
                <w:lang w:val="sq-AL"/>
              </w:rPr>
              <w:t>Përshkrim i mjeteve</w:t>
            </w:r>
            <w:r w:rsidRPr="00B10AF6">
              <w:rPr>
                <w:sz w:val="28"/>
                <w:szCs w:val="28"/>
                <w:lang w:val="mk-MK"/>
              </w:rPr>
              <w:t xml:space="preserve"> </w:t>
            </w:r>
            <w:r w:rsidRPr="00B10AF6">
              <w:rPr>
                <w:sz w:val="28"/>
                <w:szCs w:val="28"/>
                <w:lang w:val="sq-AL"/>
              </w:rPr>
              <w:t>Sistem diellor</w:t>
            </w:r>
            <w:r w:rsidRPr="00B10AF6">
              <w:rPr>
                <w:sz w:val="28"/>
                <w:szCs w:val="28"/>
                <w:lang w:val="mk-MK"/>
              </w:rPr>
              <w:t xml:space="preserve">    </w:t>
            </w:r>
            <w:r w:rsidRPr="00B10AF6">
              <w:rPr>
                <w:sz w:val="28"/>
                <w:szCs w:val="28"/>
                <w:lang w:val="sq-AL"/>
              </w:rPr>
              <w:t xml:space="preserve"> </w:t>
            </w:r>
            <w:r w:rsidRPr="00B10AF6">
              <w:rPr>
                <w:sz w:val="28"/>
                <w:szCs w:val="28"/>
                <w:lang w:val="mk-MK"/>
              </w:rPr>
              <w:t xml:space="preserve">                                                                                                                                                                         </w:t>
            </w:r>
            <w:r w:rsidRPr="00B10AF6">
              <w:rPr>
                <w:sz w:val="28"/>
                <w:szCs w:val="28"/>
                <w:lang w:val="sq-AL"/>
              </w:rPr>
              <w:t>fotovoltaik</w:t>
            </w:r>
          </w:p>
          <w:p w:rsidR="00946DAA" w:rsidRPr="00B10AF6" w:rsidRDefault="00946DAA" w:rsidP="00946DAA">
            <w:pPr>
              <w:jc w:val="both"/>
              <w:rPr>
                <w:rFonts w:asciiTheme="minorHAnsi" w:hAnsiTheme="minorHAnsi"/>
                <w:sz w:val="28"/>
                <w:szCs w:val="28"/>
                <w:lang w:val="mk-MK"/>
              </w:rPr>
            </w:pPr>
            <w:r w:rsidRPr="00B10AF6">
              <w:rPr>
                <w:sz w:val="28"/>
                <w:szCs w:val="28"/>
                <w:lang w:val="sq-AL"/>
              </w:rPr>
              <w:t>fuqi</w:t>
            </w:r>
            <w:r w:rsidRPr="00B10AF6">
              <w:rPr>
                <w:sz w:val="28"/>
                <w:szCs w:val="28"/>
              </w:rPr>
              <w:t xml:space="preserve"> (</w:t>
            </w:r>
            <w:r w:rsidRPr="00B10AF6">
              <w:rPr>
                <w:sz w:val="28"/>
                <w:szCs w:val="28"/>
                <w:lang w:val="sq-AL"/>
              </w:rPr>
              <w:t>kw</w:t>
            </w:r>
            <w:r w:rsidRPr="00B10AF6">
              <w:rPr>
                <w:sz w:val="28"/>
                <w:szCs w:val="28"/>
              </w:rPr>
              <w:t>)</w:t>
            </w:r>
            <w:r w:rsidRPr="00B10AF6">
              <w:rPr>
                <w:sz w:val="28"/>
                <w:szCs w:val="28"/>
                <w:lang w:val="mk-MK"/>
              </w:rPr>
              <w:t xml:space="preserve">    </w:t>
            </w:r>
            <w:r w:rsidRPr="00B10AF6">
              <w:rPr>
                <w:rFonts w:ascii="MAC C Swiss" w:hAnsi="MAC C Swiss"/>
                <w:sz w:val="28"/>
                <w:szCs w:val="28"/>
              </w:rPr>
              <w:t>15</w:t>
            </w:r>
          </w:p>
          <w:p w:rsidR="00946DAA" w:rsidRPr="00B10AF6" w:rsidRDefault="00946DAA" w:rsidP="00946DAA">
            <w:pPr>
              <w:jc w:val="both"/>
              <w:rPr>
                <w:sz w:val="28"/>
                <w:szCs w:val="28"/>
                <w:lang w:val="sq-AL"/>
              </w:rPr>
            </w:pPr>
            <w:r w:rsidRPr="00B10AF6">
              <w:rPr>
                <w:sz w:val="28"/>
                <w:szCs w:val="28"/>
                <w:lang w:val="sq-AL"/>
              </w:rPr>
              <w:t>sasia           1</w:t>
            </w:r>
          </w:p>
          <w:p w:rsidR="00946DAA" w:rsidRPr="00B10AF6" w:rsidRDefault="00946DAA" w:rsidP="00946DAA">
            <w:pPr>
              <w:jc w:val="both"/>
              <w:rPr>
                <w:sz w:val="28"/>
                <w:szCs w:val="28"/>
                <w:lang w:val="sq-AL"/>
              </w:rPr>
            </w:pPr>
            <w:r w:rsidRPr="00B10AF6">
              <w:rPr>
                <w:sz w:val="28"/>
                <w:szCs w:val="28"/>
                <w:lang w:val="sq-AL"/>
              </w:rPr>
              <w:t>Numri i inventarit      22202</w:t>
            </w:r>
          </w:p>
          <w:p w:rsidR="00946DAA" w:rsidRPr="00B10AF6" w:rsidRDefault="00946DAA" w:rsidP="00946DAA">
            <w:pPr>
              <w:jc w:val="both"/>
              <w:rPr>
                <w:sz w:val="28"/>
                <w:szCs w:val="28"/>
                <w:lang w:val="sq-AL"/>
              </w:rPr>
            </w:pPr>
          </w:p>
          <w:p w:rsidR="00946DAA" w:rsidRPr="00B10AF6" w:rsidRDefault="00946DAA" w:rsidP="00946DAA">
            <w:pPr>
              <w:tabs>
                <w:tab w:val="left" w:pos="3479"/>
              </w:tabs>
              <w:rPr>
                <w:sz w:val="28"/>
                <w:szCs w:val="28"/>
                <w:lang w:val="sq-AL"/>
              </w:rPr>
            </w:pPr>
            <w:r w:rsidRPr="00B10AF6">
              <w:rPr>
                <w:sz w:val="28"/>
                <w:szCs w:val="28"/>
                <w:lang w:val="sq-AL"/>
              </w:rPr>
              <w:t>Neni 2</w:t>
            </w:r>
          </w:p>
          <w:p w:rsidR="00946DAA" w:rsidRPr="00B10AF6" w:rsidRDefault="00946DAA" w:rsidP="00946DAA">
            <w:pPr>
              <w:tabs>
                <w:tab w:val="left" w:pos="3479"/>
              </w:tabs>
              <w:ind w:firstLine="270"/>
              <w:rPr>
                <w:sz w:val="28"/>
                <w:szCs w:val="28"/>
                <w:lang w:val="sq-AL"/>
              </w:rPr>
            </w:pPr>
            <w:r w:rsidRPr="00B10AF6">
              <w:rPr>
                <w:sz w:val="28"/>
                <w:szCs w:val="28"/>
                <w:lang w:val="sq-AL"/>
              </w:rPr>
              <w:t xml:space="preserve">Mjetet (objektet) e qarkullueshme nga Neni 1 i këtij Vendimi jepen në përdorim të përhershëm pa kompensim për </w:t>
            </w:r>
            <w:r w:rsidRPr="00B10AF6">
              <w:rPr>
                <w:sz w:val="28"/>
                <w:szCs w:val="28"/>
              </w:rPr>
              <w:t xml:space="preserve">SHFK ,,Penestia,, </w:t>
            </w:r>
            <w:r w:rsidRPr="00B10AF6">
              <w:rPr>
                <w:sz w:val="28"/>
                <w:szCs w:val="28"/>
                <w:lang w:val="sq-AL"/>
              </w:rPr>
              <w:t>Dibër.</w:t>
            </w:r>
          </w:p>
          <w:p w:rsidR="00946DAA" w:rsidRDefault="00946DAA" w:rsidP="00946DAA">
            <w:pPr>
              <w:tabs>
                <w:tab w:val="left" w:pos="3479"/>
              </w:tabs>
              <w:jc w:val="both"/>
              <w:rPr>
                <w:sz w:val="28"/>
                <w:szCs w:val="28"/>
                <w:lang w:val="mk-MK"/>
              </w:rPr>
            </w:pPr>
          </w:p>
          <w:p w:rsidR="00CA1E23" w:rsidRDefault="00CA1E23" w:rsidP="00946DAA">
            <w:pPr>
              <w:tabs>
                <w:tab w:val="left" w:pos="3479"/>
              </w:tabs>
              <w:jc w:val="both"/>
              <w:rPr>
                <w:sz w:val="28"/>
                <w:szCs w:val="28"/>
                <w:lang w:val="mk-MK"/>
              </w:rPr>
            </w:pPr>
          </w:p>
          <w:p w:rsidR="00CA1E23" w:rsidRPr="00CA1E23" w:rsidRDefault="00CA1E23" w:rsidP="00946DAA">
            <w:pPr>
              <w:tabs>
                <w:tab w:val="left" w:pos="3479"/>
              </w:tabs>
              <w:jc w:val="both"/>
              <w:rPr>
                <w:sz w:val="28"/>
                <w:szCs w:val="28"/>
                <w:lang w:val="mk-MK"/>
              </w:rPr>
            </w:pPr>
          </w:p>
          <w:p w:rsidR="00946DAA" w:rsidRDefault="00946DAA" w:rsidP="00946DAA">
            <w:pPr>
              <w:tabs>
                <w:tab w:val="left" w:pos="3479"/>
              </w:tabs>
              <w:rPr>
                <w:sz w:val="28"/>
                <w:szCs w:val="28"/>
                <w:lang w:val="sq-AL"/>
              </w:rPr>
            </w:pPr>
          </w:p>
          <w:p w:rsidR="00CA1E23" w:rsidRDefault="00CA1E23" w:rsidP="00946DAA">
            <w:pPr>
              <w:tabs>
                <w:tab w:val="left" w:pos="3479"/>
              </w:tabs>
              <w:rPr>
                <w:sz w:val="28"/>
                <w:szCs w:val="28"/>
                <w:lang w:val="mk-MK"/>
              </w:rPr>
            </w:pPr>
          </w:p>
          <w:p w:rsidR="00CA1E23" w:rsidRDefault="00CA1E23" w:rsidP="00946DAA">
            <w:pPr>
              <w:tabs>
                <w:tab w:val="left" w:pos="3479"/>
              </w:tabs>
              <w:rPr>
                <w:sz w:val="28"/>
                <w:szCs w:val="28"/>
                <w:lang w:val="mk-MK"/>
              </w:rPr>
            </w:pPr>
          </w:p>
          <w:p w:rsidR="00946DAA" w:rsidRDefault="00946DAA" w:rsidP="00946DAA">
            <w:pPr>
              <w:tabs>
                <w:tab w:val="left" w:pos="3479"/>
              </w:tabs>
              <w:rPr>
                <w:sz w:val="28"/>
                <w:szCs w:val="28"/>
                <w:lang w:val="sq-AL"/>
              </w:rPr>
            </w:pPr>
            <w:r w:rsidRPr="00B10AF6">
              <w:rPr>
                <w:sz w:val="28"/>
                <w:szCs w:val="28"/>
                <w:lang w:val="sq-AL"/>
              </w:rPr>
              <w:t>Neni 3</w:t>
            </w:r>
          </w:p>
          <w:p w:rsidR="00946DAA" w:rsidRPr="00B10AF6" w:rsidRDefault="00946DAA" w:rsidP="00946DAA">
            <w:pPr>
              <w:tabs>
                <w:tab w:val="left" w:pos="3479"/>
              </w:tabs>
              <w:rPr>
                <w:sz w:val="28"/>
                <w:szCs w:val="28"/>
                <w:lang w:val="sq-AL"/>
              </w:rPr>
            </w:pPr>
          </w:p>
          <w:p w:rsidR="00946DAA" w:rsidRPr="00B10AF6" w:rsidRDefault="00946DAA" w:rsidP="00946DAA">
            <w:pPr>
              <w:tabs>
                <w:tab w:val="left" w:pos="3479"/>
              </w:tabs>
              <w:rPr>
                <w:sz w:val="28"/>
                <w:szCs w:val="28"/>
                <w:lang w:val="sq-AL"/>
              </w:rPr>
            </w:pPr>
            <w:r w:rsidRPr="00B10AF6">
              <w:rPr>
                <w:sz w:val="28"/>
                <w:szCs w:val="28"/>
                <w:lang w:val="sq-AL"/>
              </w:rPr>
              <w:t>Ky Vendim hyn në fuqi nga dita e sjelljes dhe do të shpallet në Kumtesën zyrtare të Komunës Dibër.</w:t>
            </w:r>
          </w:p>
          <w:p w:rsidR="00946DAA" w:rsidRPr="00B10AF6" w:rsidRDefault="00946DAA" w:rsidP="00946DAA">
            <w:pPr>
              <w:jc w:val="both"/>
              <w:rPr>
                <w:lang w:val="sq-AL"/>
              </w:rPr>
            </w:pPr>
          </w:p>
        </w:tc>
      </w:tr>
    </w:tbl>
    <w:p w:rsidR="00946DAA" w:rsidRDefault="00946DAA" w:rsidP="00946DAA">
      <w:pPr>
        <w:jc w:val="both"/>
        <w:rPr>
          <w:b/>
          <w:sz w:val="28"/>
          <w:szCs w:val="28"/>
        </w:rPr>
      </w:pPr>
    </w:p>
    <w:p w:rsidR="00946DAA" w:rsidRDefault="00946DAA" w:rsidP="00946DAA">
      <w:pPr>
        <w:jc w:val="both"/>
        <w:rPr>
          <w:b/>
          <w:sz w:val="28"/>
          <w:szCs w:val="28"/>
        </w:rPr>
      </w:pPr>
    </w:p>
    <w:p w:rsidR="00946DAA" w:rsidRDefault="00946DAA" w:rsidP="00946DAA">
      <w:pPr>
        <w:jc w:val="both"/>
        <w:rPr>
          <w:b/>
          <w:sz w:val="28"/>
          <w:szCs w:val="28"/>
        </w:rPr>
      </w:pPr>
    </w:p>
    <w:p w:rsidR="00946DAA" w:rsidRDefault="00946DAA" w:rsidP="00946DAA">
      <w:pPr>
        <w:jc w:val="both"/>
        <w:rPr>
          <w:b/>
          <w:sz w:val="28"/>
          <w:szCs w:val="28"/>
        </w:rPr>
      </w:pPr>
    </w:p>
    <w:p w:rsidR="00946DAA" w:rsidRDefault="00946DAA" w:rsidP="00946DAA">
      <w:pPr>
        <w:jc w:val="both"/>
        <w:rPr>
          <w:b/>
          <w:sz w:val="28"/>
          <w:szCs w:val="28"/>
        </w:rPr>
      </w:pPr>
    </w:p>
    <w:p w:rsidR="00946DAA" w:rsidRDefault="00946DAA" w:rsidP="00946DAA">
      <w:pPr>
        <w:jc w:val="both"/>
        <w:rPr>
          <w:b/>
          <w:sz w:val="28"/>
          <w:szCs w:val="28"/>
        </w:rPr>
      </w:pPr>
    </w:p>
    <w:p w:rsidR="00946DAA" w:rsidRDefault="00946DAA" w:rsidP="00946DAA">
      <w:pPr>
        <w:jc w:val="both"/>
        <w:rPr>
          <w:b/>
          <w:sz w:val="28"/>
          <w:szCs w:val="28"/>
        </w:rPr>
      </w:pPr>
    </w:p>
    <w:p w:rsidR="00221D1D" w:rsidRDefault="00221D1D" w:rsidP="00AB5018">
      <w:pPr>
        <w:jc w:val="both"/>
        <w:rPr>
          <w:rFonts w:ascii="MAC C Swiss" w:hAnsi="MAC C Swiss"/>
        </w:rPr>
      </w:pPr>
    </w:p>
    <w:p w:rsidR="00946DAA" w:rsidRPr="00A563CC" w:rsidRDefault="00946DAA" w:rsidP="00AB5018">
      <w:pPr>
        <w:jc w:val="both"/>
        <w:rPr>
          <w:rFonts w:asciiTheme="minorHAnsi" w:hAnsiTheme="minorHAnsi"/>
          <w:lang w:val="mk-MK"/>
        </w:rPr>
      </w:pPr>
    </w:p>
    <w:p w:rsidR="00946DAA" w:rsidRDefault="00946DAA" w:rsidP="00AB5018">
      <w:pPr>
        <w:jc w:val="both"/>
        <w:rPr>
          <w:rFonts w:ascii="MAC C Swiss" w:hAnsi="MAC C Swiss"/>
        </w:rPr>
      </w:pPr>
    </w:p>
    <w:p w:rsidR="00946DAA" w:rsidRDefault="00946DAA" w:rsidP="00AB5018">
      <w:pPr>
        <w:jc w:val="both"/>
        <w:rPr>
          <w:rFonts w:ascii="MAC C Swiss" w:hAnsi="MAC C Swiss"/>
        </w:rPr>
      </w:pPr>
    </w:p>
    <w:p w:rsidR="00AB5018" w:rsidRDefault="00AB5018"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p w:rsidR="00F84331" w:rsidRDefault="00F84331" w:rsidP="00AB5018">
      <w:pPr>
        <w:jc w:val="both"/>
        <w:rPr>
          <w:rFonts w:ascii="MAC C Swiss" w:hAnsi="MAC C Swiss"/>
        </w:rPr>
      </w:pPr>
    </w:p>
    <w:tbl>
      <w:tblPr>
        <w:tblpPr w:leftFromText="180" w:rightFromText="180" w:vertAnchor="text" w:horzAnchor="margin" w:tblpY="4"/>
        <w:tblW w:w="5485" w:type="pct"/>
        <w:tblLook w:val="04A0"/>
      </w:tblPr>
      <w:tblGrid>
        <w:gridCol w:w="3399"/>
        <w:gridCol w:w="8322"/>
      </w:tblGrid>
      <w:tr w:rsidR="00AB5018" w:rsidRPr="00B01CCF" w:rsidTr="004F6612">
        <w:trPr>
          <w:trHeight w:val="21"/>
        </w:trPr>
        <w:tc>
          <w:tcPr>
            <w:tcW w:w="1450" w:type="pct"/>
            <w:hideMark/>
          </w:tcPr>
          <w:p w:rsidR="00AB5018" w:rsidRPr="00B01CCF" w:rsidRDefault="00AB5018" w:rsidP="004F6612">
            <w:pPr>
              <w:tabs>
                <w:tab w:val="center" w:pos="4320"/>
                <w:tab w:val="right" w:pos="8640"/>
              </w:tabs>
              <w:jc w:val="both"/>
              <w:rPr>
                <w:b/>
              </w:rPr>
            </w:pPr>
            <w:r w:rsidRPr="00B01CCF">
              <w:rPr>
                <w:b/>
              </w:rPr>
              <w:t>Бр. Nr. 08-</w:t>
            </w:r>
            <w:r>
              <w:rPr>
                <w:b/>
                <w:lang w:val="mk-MK"/>
              </w:rPr>
              <w:t>747/</w:t>
            </w:r>
            <w:r>
              <w:rPr>
                <w:b/>
                <w:lang w:val="sq-AL"/>
              </w:rPr>
              <w:t>5</w:t>
            </w:r>
            <w:r w:rsidRPr="00B01CCF">
              <w:rPr>
                <w:b/>
              </w:rPr>
              <w:t xml:space="preserve">  </w:t>
            </w:r>
          </w:p>
          <w:p w:rsidR="00AB5018" w:rsidRPr="00B01CCF" w:rsidRDefault="00AB5018" w:rsidP="004F6612">
            <w:pPr>
              <w:tabs>
                <w:tab w:val="center" w:pos="4320"/>
                <w:tab w:val="right" w:pos="8640"/>
              </w:tabs>
              <w:jc w:val="both"/>
              <w:rPr>
                <w:b/>
              </w:rPr>
            </w:pPr>
            <w:r w:rsidRPr="00B01CCF">
              <w:rPr>
                <w:b/>
                <w:lang w:val="mk-MK"/>
              </w:rPr>
              <w:t>30.08.201</w:t>
            </w:r>
            <w:r w:rsidRPr="00B01CCF">
              <w:rPr>
                <w:b/>
              </w:rPr>
              <w:t xml:space="preserve">9 </w:t>
            </w:r>
            <w:r w:rsidRPr="00B01CCF">
              <w:rPr>
                <w:b/>
                <w:lang w:val="mk-MK"/>
              </w:rPr>
              <w:t>год.</w:t>
            </w:r>
            <w:r w:rsidRPr="00B01CCF">
              <w:rPr>
                <w:b/>
              </w:rPr>
              <w:t>viti</w:t>
            </w:r>
          </w:p>
          <w:p w:rsidR="00AB5018" w:rsidRPr="00B01CCF" w:rsidRDefault="00AB5018" w:rsidP="004F6612">
            <w:pPr>
              <w:tabs>
                <w:tab w:val="center" w:pos="4320"/>
                <w:tab w:val="right" w:pos="8640"/>
              </w:tabs>
              <w:jc w:val="both"/>
            </w:pPr>
            <w:r w:rsidRPr="00B01CCF">
              <w:rPr>
                <w:b/>
                <w:lang w:val="mk-MK"/>
              </w:rPr>
              <w:t>Дебар/</w:t>
            </w:r>
            <w:r w:rsidRPr="00B01CCF">
              <w:rPr>
                <w:b/>
              </w:rPr>
              <w:t>Dibër</w:t>
            </w:r>
          </w:p>
        </w:tc>
        <w:tc>
          <w:tcPr>
            <w:tcW w:w="3550" w:type="pct"/>
            <w:hideMark/>
          </w:tcPr>
          <w:p w:rsidR="00AB5018" w:rsidRPr="00B01CCF" w:rsidRDefault="00AB5018" w:rsidP="004F6612">
            <w:pPr>
              <w:tabs>
                <w:tab w:val="center" w:pos="4320"/>
                <w:tab w:val="right" w:pos="8640"/>
              </w:tabs>
              <w:jc w:val="both"/>
              <w:rPr>
                <w:b/>
              </w:rPr>
            </w:pPr>
            <w:r w:rsidRPr="00B01CCF">
              <w:rPr>
                <w:b/>
              </w:rPr>
              <w:t xml:space="preserve">  </w:t>
            </w:r>
            <w:r w:rsidRPr="00B01CCF">
              <w:rPr>
                <w:b/>
                <w:lang w:val="mk-MK"/>
              </w:rPr>
              <w:t>К</w:t>
            </w:r>
            <w:r w:rsidRPr="00B01CCF">
              <w:rPr>
                <w:b/>
              </w:rPr>
              <w:t xml:space="preserve">ËSHILLI  I KOMUNËS    </w:t>
            </w:r>
            <w:r w:rsidRPr="00B01CCF">
              <w:rPr>
                <w:b/>
                <w:lang w:val="mk-MK"/>
              </w:rPr>
              <w:t xml:space="preserve">  СОВЕТ НА ОПШТИНА</w:t>
            </w:r>
            <w:r w:rsidRPr="00B01CCF">
              <w:rPr>
                <w:b/>
              </w:rPr>
              <w:t xml:space="preserve">           </w:t>
            </w:r>
          </w:p>
          <w:p w:rsidR="00AB5018" w:rsidRPr="00B01CCF" w:rsidRDefault="00AB5018" w:rsidP="004F6612">
            <w:pPr>
              <w:tabs>
                <w:tab w:val="center" w:pos="4320"/>
                <w:tab w:val="right" w:pos="8640"/>
              </w:tabs>
              <w:jc w:val="both"/>
              <w:rPr>
                <w:b/>
                <w:lang w:val="mk-MK"/>
              </w:rPr>
            </w:pPr>
            <w:r w:rsidRPr="00B01CCF">
              <w:rPr>
                <w:b/>
              </w:rPr>
              <w:t xml:space="preserve">            </w:t>
            </w:r>
            <w:r w:rsidRPr="00B01CCF">
              <w:rPr>
                <w:b/>
                <w:lang w:val="sq-AL"/>
              </w:rPr>
              <w:t>Kryetari,</w:t>
            </w:r>
            <w:r w:rsidRPr="00B01CCF">
              <w:rPr>
                <w:b/>
              </w:rPr>
              <w:t xml:space="preserve">                          </w:t>
            </w:r>
            <w:r w:rsidRPr="00B01CCF">
              <w:rPr>
                <w:b/>
                <w:lang w:val="mk-MK"/>
              </w:rPr>
              <w:t xml:space="preserve">      Претседател,</w:t>
            </w:r>
          </w:p>
          <w:p w:rsidR="00AB5018" w:rsidRPr="00B01CCF" w:rsidRDefault="00AB5018" w:rsidP="004F6612">
            <w:pPr>
              <w:tabs>
                <w:tab w:val="center" w:pos="4320"/>
                <w:tab w:val="right" w:pos="8640"/>
              </w:tabs>
              <w:jc w:val="both"/>
              <w:rPr>
                <w:b/>
                <w:lang w:val="mk-MK"/>
              </w:rPr>
            </w:pPr>
            <w:r w:rsidRPr="00B01CCF">
              <w:rPr>
                <w:b/>
                <w:lang w:val="mk-MK"/>
              </w:rPr>
              <w:t xml:space="preserve">    </w:t>
            </w:r>
            <w:r w:rsidRPr="00B01CCF">
              <w:rPr>
                <w:b/>
                <w:lang w:val="sq-AL"/>
              </w:rPr>
              <w:t>Bashkim Mashkulli</w:t>
            </w:r>
            <w:r w:rsidR="00946DAA">
              <w:rPr>
                <w:b/>
                <w:lang w:val="sq-AL"/>
              </w:rPr>
              <w:t xml:space="preserve"> d.v</w:t>
            </w:r>
            <w:r w:rsidRPr="00B01CCF">
              <w:rPr>
                <w:b/>
                <w:lang w:val="mk-MK"/>
              </w:rPr>
              <w:t xml:space="preserve"> </w:t>
            </w:r>
            <w:r w:rsidRPr="00B01CCF">
              <w:rPr>
                <w:b/>
                <w:lang w:val="sq-AL"/>
              </w:rPr>
              <w:t xml:space="preserve"> </w:t>
            </w:r>
            <w:r w:rsidRPr="00B01CCF">
              <w:rPr>
                <w:b/>
              </w:rPr>
              <w:t xml:space="preserve">      </w:t>
            </w:r>
            <w:r w:rsidRPr="00B01CCF">
              <w:rPr>
                <w:b/>
                <w:lang w:val="mk-MK"/>
              </w:rPr>
              <w:t xml:space="preserve">      Башким Машкули</w:t>
            </w:r>
            <w:r w:rsidR="00946DAA">
              <w:rPr>
                <w:b/>
                <w:lang w:val="sq-AL"/>
              </w:rPr>
              <w:t xml:space="preserve"> </w:t>
            </w:r>
            <w:r w:rsidR="00946DAA">
              <w:rPr>
                <w:b/>
                <w:lang w:val="mk-MK"/>
              </w:rPr>
              <w:t>с.р</w:t>
            </w:r>
            <w:r w:rsidRPr="00B01CCF">
              <w:rPr>
                <w:b/>
                <w:lang w:val="mk-MK"/>
              </w:rPr>
              <w:t xml:space="preserve"> </w:t>
            </w:r>
          </w:p>
        </w:tc>
      </w:tr>
    </w:tbl>
    <w:p w:rsidR="00AB5018" w:rsidRPr="00B01CCF" w:rsidRDefault="00AB5018" w:rsidP="00AB5018">
      <w:pPr>
        <w:jc w:val="both"/>
      </w:pPr>
    </w:p>
    <w:p w:rsidR="00AB5018" w:rsidRDefault="00AB5018" w:rsidP="00326496">
      <w:pPr>
        <w:jc w:val="both"/>
        <w:rPr>
          <w:szCs w:val="28"/>
          <w:lang w:val="sq-AL"/>
        </w:rPr>
      </w:pPr>
    </w:p>
    <w:p w:rsidR="00AB5018" w:rsidRDefault="00AB5018" w:rsidP="00326496">
      <w:pPr>
        <w:jc w:val="both"/>
        <w:rPr>
          <w:szCs w:val="28"/>
          <w:lang w:val="sq-AL"/>
        </w:rPr>
      </w:pPr>
    </w:p>
    <w:p w:rsidR="00AB5018" w:rsidRDefault="00AB5018" w:rsidP="00326496">
      <w:pPr>
        <w:jc w:val="both"/>
        <w:rPr>
          <w:szCs w:val="28"/>
          <w:lang w:val="sq-AL"/>
        </w:rPr>
      </w:pPr>
    </w:p>
    <w:p w:rsidR="00AB5018" w:rsidRDefault="00AB5018"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Pr="00A563CC" w:rsidRDefault="00CC0030" w:rsidP="00326496">
      <w:pPr>
        <w:jc w:val="both"/>
        <w:rPr>
          <w:szCs w:val="28"/>
          <w:lang w:val="mk-MK"/>
        </w:rPr>
      </w:pPr>
    </w:p>
    <w:tbl>
      <w:tblPr>
        <w:tblpPr w:leftFromText="180" w:rightFromText="180" w:bottomFromText="200" w:vertAnchor="page" w:horzAnchor="margin" w:tblpXSpec="center" w:tblpY="1291"/>
        <w:tblW w:w="0" w:type="auto"/>
        <w:tblLayout w:type="fixed"/>
        <w:tblLook w:val="04A0"/>
      </w:tblPr>
      <w:tblGrid>
        <w:gridCol w:w="4248"/>
        <w:gridCol w:w="4277"/>
      </w:tblGrid>
      <w:tr w:rsidR="006D3D16" w:rsidTr="00A563CC">
        <w:trPr>
          <w:trHeight w:val="6375"/>
        </w:trPr>
        <w:tc>
          <w:tcPr>
            <w:tcW w:w="4248" w:type="dxa"/>
          </w:tcPr>
          <w:p w:rsidR="006D3D16" w:rsidRDefault="006D3D16" w:rsidP="00A563CC">
            <w:pPr>
              <w:spacing w:line="276" w:lineRule="auto"/>
              <w:jc w:val="both"/>
              <w:rPr>
                <w:sz w:val="28"/>
                <w:szCs w:val="28"/>
                <w:lang w:val="mk-MK"/>
              </w:rPr>
            </w:pPr>
          </w:p>
          <w:p w:rsidR="00A563CC" w:rsidRDefault="00A563CC" w:rsidP="00A563CC">
            <w:pPr>
              <w:spacing w:line="276" w:lineRule="auto"/>
              <w:jc w:val="both"/>
              <w:rPr>
                <w:sz w:val="28"/>
                <w:szCs w:val="28"/>
                <w:lang w:val="mk-MK"/>
              </w:rPr>
            </w:pPr>
          </w:p>
          <w:p w:rsidR="00A563CC" w:rsidRDefault="00A563CC" w:rsidP="00A563CC">
            <w:pPr>
              <w:spacing w:line="276" w:lineRule="auto"/>
              <w:jc w:val="both"/>
              <w:rPr>
                <w:sz w:val="28"/>
                <w:szCs w:val="28"/>
                <w:lang w:val="mk-MK"/>
              </w:rPr>
            </w:pPr>
          </w:p>
          <w:p w:rsidR="00A563CC" w:rsidRDefault="00A563CC" w:rsidP="00A563CC">
            <w:pPr>
              <w:spacing w:line="276" w:lineRule="auto"/>
              <w:jc w:val="both"/>
              <w:rPr>
                <w:sz w:val="28"/>
                <w:szCs w:val="28"/>
                <w:lang w:val="mk-MK"/>
              </w:rPr>
            </w:pPr>
          </w:p>
        </w:tc>
        <w:tc>
          <w:tcPr>
            <w:tcW w:w="4277" w:type="dxa"/>
          </w:tcPr>
          <w:p w:rsidR="006D3D16" w:rsidRDefault="006D3D16" w:rsidP="00A563CC">
            <w:pPr>
              <w:autoSpaceDE w:val="0"/>
              <w:autoSpaceDN w:val="0"/>
              <w:adjustRightInd w:val="0"/>
              <w:spacing w:line="276" w:lineRule="auto"/>
              <w:jc w:val="both"/>
              <w:rPr>
                <w:b/>
                <w:sz w:val="28"/>
                <w:szCs w:val="28"/>
              </w:rPr>
            </w:pP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pPr w:leftFromText="180" w:rightFromText="180" w:bottomFromText="200" w:vertAnchor="page" w:horzAnchor="margin" w:tblpXSpec="center" w:tblpY="1321"/>
        <w:tblW w:w="0" w:type="auto"/>
        <w:tblLayout w:type="fixed"/>
        <w:tblLook w:val="04A0"/>
      </w:tblPr>
      <w:tblGrid>
        <w:gridCol w:w="4248"/>
        <w:gridCol w:w="4277"/>
      </w:tblGrid>
      <w:tr w:rsidR="00A563CC" w:rsidTr="00A563CC">
        <w:trPr>
          <w:trHeight w:val="6375"/>
        </w:trPr>
        <w:tc>
          <w:tcPr>
            <w:tcW w:w="4248" w:type="dxa"/>
          </w:tcPr>
          <w:p w:rsidR="00A563CC" w:rsidRDefault="00A563CC" w:rsidP="00A563CC">
            <w:pPr>
              <w:autoSpaceDE w:val="0"/>
              <w:autoSpaceDN w:val="0"/>
              <w:adjustRightInd w:val="0"/>
              <w:spacing w:line="276" w:lineRule="auto"/>
              <w:jc w:val="both"/>
              <w:rPr>
                <w:sz w:val="28"/>
                <w:szCs w:val="28"/>
                <w:lang w:val="mk-MK"/>
              </w:rPr>
            </w:pPr>
          </w:p>
          <w:p w:rsidR="00A563CC" w:rsidRDefault="00A563CC" w:rsidP="00A563CC">
            <w:pPr>
              <w:autoSpaceDE w:val="0"/>
              <w:autoSpaceDN w:val="0"/>
              <w:adjustRightInd w:val="0"/>
              <w:spacing w:line="276" w:lineRule="auto"/>
              <w:jc w:val="both"/>
              <w:rPr>
                <w:sz w:val="28"/>
                <w:szCs w:val="28"/>
                <w:lang w:val="mk-MK"/>
              </w:rPr>
            </w:pPr>
            <w:r>
              <w:rPr>
                <w:sz w:val="28"/>
                <w:szCs w:val="28"/>
                <w:lang w:val="mk-MK"/>
              </w:rPr>
              <w:t xml:space="preserve">   </w:t>
            </w:r>
          </w:p>
          <w:p w:rsidR="00A563CC" w:rsidRDefault="00886901" w:rsidP="00A563CC">
            <w:pPr>
              <w:autoSpaceDE w:val="0"/>
              <w:autoSpaceDN w:val="0"/>
              <w:adjustRightInd w:val="0"/>
              <w:spacing w:line="276" w:lineRule="auto"/>
              <w:jc w:val="both"/>
              <w:rPr>
                <w:sz w:val="28"/>
                <w:szCs w:val="28"/>
              </w:rPr>
            </w:pPr>
            <w:r>
              <w:rPr>
                <w:b/>
                <w:sz w:val="28"/>
                <w:szCs w:val="28"/>
                <w:lang w:val="mk-MK"/>
              </w:rPr>
              <w:t>49</w:t>
            </w:r>
            <w:r>
              <w:rPr>
                <w:b/>
                <w:sz w:val="28"/>
                <w:szCs w:val="28"/>
                <w:lang w:val="sq-AL"/>
              </w:rPr>
              <w:t>1</w:t>
            </w:r>
            <w:r w:rsidR="00A563CC" w:rsidRPr="00A563CC">
              <w:rPr>
                <w:b/>
                <w:sz w:val="28"/>
                <w:szCs w:val="28"/>
                <w:lang w:val="mk-MK"/>
              </w:rPr>
              <w:t>.</w:t>
            </w:r>
            <w:r w:rsidR="00A563CC">
              <w:rPr>
                <w:sz w:val="28"/>
                <w:szCs w:val="28"/>
                <w:lang w:val="mk-MK"/>
              </w:rPr>
              <w:t xml:space="preserve"> </w:t>
            </w:r>
            <w:r w:rsidR="00A563CC">
              <w:rPr>
                <w:sz w:val="28"/>
                <w:szCs w:val="28"/>
              </w:rPr>
              <w:t xml:space="preserve">Врз основа </w:t>
            </w:r>
            <w:r w:rsidR="00A563CC">
              <w:rPr>
                <w:sz w:val="28"/>
                <w:szCs w:val="28"/>
                <w:lang w:val="mk-MK"/>
              </w:rPr>
              <w:t xml:space="preserve"> </w:t>
            </w:r>
            <w:r w:rsidR="00A563CC">
              <w:rPr>
                <w:sz w:val="28"/>
                <w:szCs w:val="28"/>
              </w:rPr>
              <w:t>член</w:t>
            </w:r>
            <w:r w:rsidR="00A563CC">
              <w:rPr>
                <w:sz w:val="28"/>
                <w:szCs w:val="28"/>
                <w:lang w:val="mk-MK"/>
              </w:rPr>
              <w:t xml:space="preserve">  </w:t>
            </w:r>
            <w:r w:rsidR="00A563CC">
              <w:rPr>
                <w:sz w:val="28"/>
                <w:szCs w:val="28"/>
              </w:rPr>
              <w:t>50 од Законот за</w:t>
            </w:r>
            <w:r w:rsidR="00A563CC">
              <w:rPr>
                <w:sz w:val="28"/>
                <w:szCs w:val="28"/>
                <w:lang w:val="mk-MK"/>
              </w:rPr>
              <w:t xml:space="preserve">  </w:t>
            </w:r>
            <w:r w:rsidR="00A563CC">
              <w:rPr>
                <w:sz w:val="28"/>
                <w:szCs w:val="28"/>
              </w:rPr>
              <w:t xml:space="preserve">локалната самоуправа </w:t>
            </w:r>
            <w:r w:rsidR="00A563CC">
              <w:rPr>
                <w:sz w:val="28"/>
                <w:szCs w:val="28"/>
                <w:lang w:val="mk-MK"/>
              </w:rPr>
              <w:t xml:space="preserve"> </w:t>
            </w:r>
            <w:r w:rsidR="00A563CC">
              <w:rPr>
                <w:sz w:val="28"/>
                <w:szCs w:val="28"/>
              </w:rPr>
              <w:t>(“Службен весник на РМ” “бр.5/02) како и член 45 од Статутот на Општината Дебар (“Службен гласник на Општината” бр.14/03),</w:t>
            </w:r>
          </w:p>
          <w:p w:rsidR="00A563CC" w:rsidRDefault="00A563CC" w:rsidP="00A563CC">
            <w:pPr>
              <w:autoSpaceDE w:val="0"/>
              <w:autoSpaceDN w:val="0"/>
              <w:adjustRightInd w:val="0"/>
              <w:spacing w:line="276" w:lineRule="auto"/>
              <w:jc w:val="both"/>
              <w:rPr>
                <w:sz w:val="28"/>
                <w:szCs w:val="28"/>
              </w:rPr>
            </w:pPr>
            <w:r>
              <w:rPr>
                <w:sz w:val="28"/>
                <w:szCs w:val="28"/>
                <w:lang w:val="mk-MK"/>
              </w:rPr>
              <w:t xml:space="preserve">     Градоначалник </w:t>
            </w:r>
            <w:r>
              <w:rPr>
                <w:sz w:val="28"/>
                <w:szCs w:val="28"/>
              </w:rPr>
              <w:t>на Општината    Дебар    донесе:</w:t>
            </w:r>
          </w:p>
          <w:p w:rsidR="00A563CC" w:rsidRDefault="00A563CC" w:rsidP="00A563CC">
            <w:pPr>
              <w:tabs>
                <w:tab w:val="right" w:pos="4046"/>
              </w:tabs>
              <w:autoSpaceDE w:val="0"/>
              <w:autoSpaceDN w:val="0"/>
              <w:adjustRightInd w:val="0"/>
              <w:spacing w:line="276" w:lineRule="auto"/>
              <w:jc w:val="both"/>
              <w:rPr>
                <w:sz w:val="28"/>
                <w:szCs w:val="28"/>
                <w:lang w:val="mk-MK"/>
              </w:rPr>
            </w:pPr>
            <w:r>
              <w:rPr>
                <w:sz w:val="28"/>
                <w:szCs w:val="28"/>
              </w:rPr>
              <w:t xml:space="preserve">     </w:t>
            </w:r>
            <w:r>
              <w:rPr>
                <w:sz w:val="28"/>
                <w:szCs w:val="28"/>
              </w:rPr>
              <w:tab/>
            </w:r>
          </w:p>
          <w:p w:rsidR="00A563CC" w:rsidRDefault="00A563CC" w:rsidP="00A563CC">
            <w:pPr>
              <w:spacing w:line="276" w:lineRule="auto"/>
              <w:rPr>
                <w:b/>
                <w:sz w:val="28"/>
                <w:szCs w:val="28"/>
                <w:lang w:val="mk-MK"/>
              </w:rPr>
            </w:pPr>
          </w:p>
          <w:p w:rsidR="00A563CC" w:rsidRPr="00FB7568" w:rsidRDefault="00A563CC" w:rsidP="00D52964">
            <w:pPr>
              <w:spacing w:line="276" w:lineRule="auto"/>
              <w:rPr>
                <w:b/>
                <w:sz w:val="28"/>
                <w:szCs w:val="28"/>
              </w:rPr>
            </w:pPr>
            <w:r>
              <w:rPr>
                <w:b/>
                <w:sz w:val="28"/>
                <w:szCs w:val="28"/>
              </w:rPr>
              <w:t>З  А  К  Л  У  Ч  О  К</w:t>
            </w:r>
          </w:p>
          <w:p w:rsidR="00A563CC" w:rsidRDefault="00A563CC" w:rsidP="00D52964">
            <w:pPr>
              <w:spacing w:line="276" w:lineRule="auto"/>
              <w:rPr>
                <w:rFonts w:eastAsia="Calibri"/>
                <w:b/>
                <w:sz w:val="28"/>
                <w:szCs w:val="28"/>
                <w:lang w:val="mk-MK"/>
              </w:rPr>
            </w:pPr>
            <w:r>
              <w:rPr>
                <w:rFonts w:eastAsia="Calibri"/>
                <w:b/>
                <w:sz w:val="28"/>
                <w:szCs w:val="28"/>
                <w:lang w:val="mk-MK"/>
              </w:rPr>
              <w:t>ЗА ОБЈАВУВАЊЕ</w:t>
            </w:r>
            <w:r>
              <w:rPr>
                <w:rFonts w:eastAsia="Calibri"/>
                <w:b/>
                <w:sz w:val="28"/>
                <w:szCs w:val="28"/>
                <w:lang w:val="sq-AL"/>
              </w:rPr>
              <w:t xml:space="preserve"> </w:t>
            </w:r>
            <w:r>
              <w:rPr>
                <w:rFonts w:eastAsia="Calibri"/>
                <w:b/>
                <w:sz w:val="28"/>
                <w:szCs w:val="28"/>
                <w:lang w:val="mk-MK"/>
              </w:rPr>
              <w:t>НА ОДЛУКАТА</w:t>
            </w:r>
          </w:p>
          <w:p w:rsidR="00A563CC" w:rsidRPr="00FB7568" w:rsidRDefault="00A563CC" w:rsidP="00D52964">
            <w:pPr>
              <w:rPr>
                <w:b/>
                <w:sz w:val="28"/>
                <w:szCs w:val="28"/>
                <w:lang w:val="mk-MK"/>
              </w:rPr>
            </w:pPr>
            <w:r w:rsidRPr="00FB7568">
              <w:rPr>
                <w:b/>
                <w:sz w:val="28"/>
                <w:szCs w:val="28"/>
                <w:lang w:val="mk-MK"/>
              </w:rPr>
              <w:t xml:space="preserve">ЗА </w:t>
            </w:r>
            <w:r>
              <w:rPr>
                <w:b/>
                <w:sz w:val="28"/>
                <w:szCs w:val="28"/>
                <w:lang w:val="sq-AL"/>
              </w:rPr>
              <w:t xml:space="preserve">   </w:t>
            </w:r>
            <w:r w:rsidRPr="00FB7568">
              <w:rPr>
                <w:b/>
                <w:sz w:val="28"/>
                <w:szCs w:val="28"/>
                <w:lang w:val="mk-MK"/>
              </w:rPr>
              <w:t xml:space="preserve">ДАВАЊЕ </w:t>
            </w:r>
            <w:r>
              <w:rPr>
                <w:b/>
                <w:sz w:val="28"/>
                <w:szCs w:val="28"/>
                <w:lang w:val="sq-AL"/>
              </w:rPr>
              <w:t xml:space="preserve">  </w:t>
            </w:r>
            <w:r w:rsidRPr="00FB7568">
              <w:rPr>
                <w:b/>
                <w:sz w:val="28"/>
                <w:szCs w:val="28"/>
                <w:lang w:val="mk-MK"/>
              </w:rPr>
              <w:t>НА</w:t>
            </w:r>
            <w:r>
              <w:rPr>
                <w:b/>
                <w:sz w:val="28"/>
                <w:szCs w:val="28"/>
                <w:lang w:val="sq-AL"/>
              </w:rPr>
              <w:t xml:space="preserve"> </w:t>
            </w:r>
            <w:r w:rsidRPr="00FB7568">
              <w:rPr>
                <w:b/>
                <w:sz w:val="28"/>
                <w:szCs w:val="28"/>
                <w:lang w:val="mk-MK"/>
              </w:rPr>
              <w:t xml:space="preserve"> ТРАЈНО </w:t>
            </w:r>
            <w:r>
              <w:rPr>
                <w:b/>
                <w:sz w:val="28"/>
                <w:szCs w:val="28"/>
                <w:lang w:val="sq-AL"/>
              </w:rPr>
              <w:t xml:space="preserve">  </w:t>
            </w:r>
            <w:r w:rsidRPr="00FB7568">
              <w:rPr>
                <w:b/>
                <w:sz w:val="28"/>
                <w:szCs w:val="28"/>
                <w:lang w:val="mk-MK"/>
              </w:rPr>
              <w:t>КОРИСТЕЊЕ</w:t>
            </w:r>
            <w:r>
              <w:rPr>
                <w:b/>
                <w:sz w:val="28"/>
                <w:szCs w:val="28"/>
                <w:lang w:val="sq-AL"/>
              </w:rPr>
              <w:t xml:space="preserve">    </w:t>
            </w:r>
            <w:r w:rsidRPr="00FB7568">
              <w:rPr>
                <w:b/>
                <w:sz w:val="28"/>
                <w:szCs w:val="28"/>
                <w:lang w:val="mk-MK"/>
              </w:rPr>
              <w:t xml:space="preserve"> ДВИЖНА СТВАР </w:t>
            </w:r>
            <w:r>
              <w:rPr>
                <w:b/>
                <w:sz w:val="28"/>
                <w:szCs w:val="28"/>
                <w:lang w:val="sq-AL"/>
              </w:rPr>
              <w:t xml:space="preserve"> </w:t>
            </w:r>
            <w:r w:rsidRPr="00FB7568">
              <w:rPr>
                <w:b/>
                <w:sz w:val="28"/>
                <w:szCs w:val="28"/>
                <w:lang w:val="mk-MK"/>
              </w:rPr>
              <w:t>БЕЗ</w:t>
            </w:r>
            <w:r>
              <w:rPr>
                <w:b/>
                <w:sz w:val="28"/>
                <w:szCs w:val="28"/>
                <w:lang w:val="sq-AL"/>
              </w:rPr>
              <w:t xml:space="preserve"> </w:t>
            </w:r>
            <w:r w:rsidRPr="00FB7568">
              <w:rPr>
                <w:b/>
                <w:sz w:val="28"/>
                <w:szCs w:val="28"/>
                <w:lang w:val="mk-MK"/>
              </w:rPr>
              <w:t xml:space="preserve"> </w:t>
            </w:r>
            <w:r>
              <w:rPr>
                <w:b/>
                <w:sz w:val="28"/>
                <w:szCs w:val="28"/>
                <w:lang w:val="sq-AL"/>
              </w:rPr>
              <w:t xml:space="preserve">  </w:t>
            </w:r>
            <w:r w:rsidRPr="00FB7568">
              <w:rPr>
                <w:b/>
                <w:sz w:val="28"/>
                <w:szCs w:val="28"/>
                <w:lang w:val="mk-MK"/>
              </w:rPr>
              <w:t>НАДОМЕСТ</w:t>
            </w:r>
            <w:r>
              <w:rPr>
                <w:b/>
                <w:sz w:val="28"/>
                <w:szCs w:val="28"/>
                <w:lang w:val="mk-MK"/>
              </w:rPr>
              <w:t xml:space="preserve"> </w:t>
            </w:r>
            <w:r>
              <w:rPr>
                <w:b/>
                <w:sz w:val="28"/>
                <w:szCs w:val="28"/>
                <w:lang w:val="sq-AL"/>
              </w:rPr>
              <w:t xml:space="preserve"> </w:t>
            </w:r>
            <w:r>
              <w:rPr>
                <w:b/>
                <w:sz w:val="28"/>
                <w:szCs w:val="28"/>
                <w:lang w:val="mk-MK"/>
              </w:rPr>
              <w:t>ЗА ООУ</w:t>
            </w:r>
            <w:r>
              <w:rPr>
                <w:b/>
                <w:sz w:val="28"/>
                <w:szCs w:val="28"/>
                <w:lang w:val="sq-AL"/>
              </w:rPr>
              <w:t xml:space="preserve"> </w:t>
            </w:r>
            <w:r>
              <w:rPr>
                <w:b/>
                <w:sz w:val="28"/>
                <w:szCs w:val="28"/>
                <w:lang w:val="mk-MK"/>
              </w:rPr>
              <w:t xml:space="preserve"> ,,САИД НАЈДЕНИ,, </w:t>
            </w:r>
            <w:r>
              <w:rPr>
                <w:b/>
                <w:sz w:val="28"/>
                <w:szCs w:val="28"/>
                <w:lang w:val="sq-AL"/>
              </w:rPr>
              <w:t xml:space="preserve"> </w:t>
            </w:r>
            <w:r>
              <w:rPr>
                <w:b/>
                <w:sz w:val="28"/>
                <w:szCs w:val="28"/>
                <w:lang w:val="mk-MK"/>
              </w:rPr>
              <w:t>ДЕБАР</w:t>
            </w:r>
          </w:p>
          <w:p w:rsidR="00A563CC" w:rsidRPr="00FB7568" w:rsidRDefault="00A563CC" w:rsidP="00D52964">
            <w:pPr>
              <w:spacing w:line="276" w:lineRule="auto"/>
              <w:rPr>
                <w:b/>
                <w:lang w:val="mk-MK"/>
              </w:rPr>
            </w:pPr>
          </w:p>
          <w:p w:rsidR="00A563CC" w:rsidRDefault="00A563CC" w:rsidP="00A563CC">
            <w:pPr>
              <w:spacing w:line="276" w:lineRule="auto"/>
              <w:jc w:val="both"/>
              <w:rPr>
                <w:sz w:val="28"/>
                <w:szCs w:val="28"/>
                <w:lang w:val="mk-MK"/>
              </w:rPr>
            </w:pPr>
            <w:r>
              <w:rPr>
                <w:sz w:val="28"/>
                <w:szCs w:val="28"/>
              </w:rPr>
              <w:t xml:space="preserve">    СЕ </w:t>
            </w:r>
            <w:r>
              <w:rPr>
                <w:sz w:val="28"/>
                <w:szCs w:val="28"/>
                <w:lang w:val="mk-MK"/>
              </w:rPr>
              <w:t xml:space="preserve">ОБЈАВУВА Одлуката за давање на трајно користење на движна ствар без надомест за ООУ,,Саид Најдени,, во Општина Дебар за 2019 година донесен </w:t>
            </w:r>
            <w:r>
              <w:rPr>
                <w:sz w:val="28"/>
                <w:szCs w:val="28"/>
                <w:lang w:val="sq-AL"/>
              </w:rPr>
              <w:t xml:space="preserve"> </w:t>
            </w:r>
            <w:r>
              <w:rPr>
                <w:sz w:val="28"/>
                <w:szCs w:val="28"/>
                <w:lang w:val="mk-MK"/>
              </w:rPr>
              <w:t xml:space="preserve">од страна на Советот на Општината на </w:t>
            </w:r>
            <w:r>
              <w:rPr>
                <w:sz w:val="28"/>
                <w:szCs w:val="28"/>
              </w:rPr>
              <w:t>2</w:t>
            </w:r>
            <w:r>
              <w:rPr>
                <w:sz w:val="28"/>
                <w:szCs w:val="28"/>
                <w:lang w:val="mk-MK"/>
              </w:rPr>
              <w:t>6</w:t>
            </w:r>
            <w:r>
              <w:rPr>
                <w:sz w:val="28"/>
                <w:szCs w:val="28"/>
                <w:vertAlign w:val="superscript"/>
                <w:lang w:val="mk-MK"/>
              </w:rPr>
              <w:t>та</w:t>
            </w:r>
            <w:r>
              <w:rPr>
                <w:sz w:val="28"/>
                <w:szCs w:val="28"/>
                <w:lang w:val="mk-MK"/>
              </w:rPr>
              <w:t>седница</w:t>
            </w:r>
            <w:r>
              <w:rPr>
                <w:sz w:val="28"/>
                <w:szCs w:val="28"/>
              </w:rPr>
              <w:t xml:space="preserve"> од</w:t>
            </w:r>
            <w:r>
              <w:rPr>
                <w:sz w:val="28"/>
                <w:szCs w:val="28"/>
                <w:lang w:val="mk-MK"/>
              </w:rPr>
              <w:t>д</w:t>
            </w:r>
            <w:r>
              <w:rPr>
                <w:sz w:val="28"/>
                <w:szCs w:val="28"/>
              </w:rPr>
              <w:t xml:space="preserve">ржана  на   ден </w:t>
            </w:r>
            <w:r>
              <w:rPr>
                <w:sz w:val="28"/>
                <w:szCs w:val="28"/>
                <w:lang w:val="mk-MK"/>
              </w:rPr>
              <w:t>30.08.201</w:t>
            </w:r>
            <w:r>
              <w:rPr>
                <w:sz w:val="28"/>
                <w:szCs w:val="28"/>
              </w:rPr>
              <w:t>9</w:t>
            </w:r>
            <w:r>
              <w:rPr>
                <w:sz w:val="28"/>
                <w:szCs w:val="28"/>
                <w:lang w:val="mk-MK"/>
              </w:rPr>
              <w:t xml:space="preserve"> година</w:t>
            </w:r>
            <w:r>
              <w:rPr>
                <w:sz w:val="28"/>
                <w:szCs w:val="28"/>
              </w:rPr>
              <w:t>.</w:t>
            </w:r>
          </w:p>
        </w:tc>
        <w:tc>
          <w:tcPr>
            <w:tcW w:w="4277" w:type="dxa"/>
          </w:tcPr>
          <w:p w:rsidR="00A563CC" w:rsidRPr="00A563CC" w:rsidRDefault="00A563CC" w:rsidP="00A563CC">
            <w:pPr>
              <w:pStyle w:val="Heading5"/>
              <w:spacing w:line="276" w:lineRule="auto"/>
              <w:jc w:val="both"/>
              <w:rPr>
                <w:i w:val="0"/>
                <w:sz w:val="28"/>
                <w:szCs w:val="28"/>
                <w:lang w:val="mk-MK"/>
              </w:rPr>
            </w:pPr>
            <w:r>
              <w:rPr>
                <w:i w:val="0"/>
                <w:sz w:val="28"/>
                <w:szCs w:val="28"/>
                <w:lang w:val="mk-MK"/>
              </w:rPr>
              <w:t xml:space="preserve">    </w:t>
            </w:r>
          </w:p>
          <w:p w:rsidR="00A563CC" w:rsidRDefault="00886901" w:rsidP="00A563CC">
            <w:pPr>
              <w:pStyle w:val="Heading5"/>
              <w:spacing w:line="276" w:lineRule="auto"/>
              <w:jc w:val="both"/>
              <w:rPr>
                <w:b w:val="0"/>
                <w:i w:val="0"/>
                <w:sz w:val="28"/>
                <w:szCs w:val="28"/>
              </w:rPr>
            </w:pPr>
            <w:r>
              <w:rPr>
                <w:i w:val="0"/>
                <w:sz w:val="28"/>
                <w:szCs w:val="28"/>
                <w:lang w:val="mk-MK"/>
              </w:rPr>
              <w:t>49</w:t>
            </w:r>
            <w:r>
              <w:rPr>
                <w:i w:val="0"/>
                <w:sz w:val="28"/>
                <w:szCs w:val="28"/>
                <w:lang w:val="sq-AL"/>
              </w:rPr>
              <w:t>1</w:t>
            </w:r>
            <w:r w:rsidR="00A563CC" w:rsidRPr="00A563CC">
              <w:rPr>
                <w:i w:val="0"/>
                <w:sz w:val="28"/>
                <w:szCs w:val="28"/>
                <w:lang w:val="mk-MK"/>
              </w:rPr>
              <w:t>.</w:t>
            </w:r>
            <w:r w:rsidR="00A563CC">
              <w:rPr>
                <w:b w:val="0"/>
                <w:i w:val="0"/>
                <w:sz w:val="28"/>
                <w:szCs w:val="28"/>
                <w:lang w:val="mk-MK"/>
              </w:rPr>
              <w:t xml:space="preserve"> </w:t>
            </w:r>
            <w:r w:rsidR="00A563CC">
              <w:rPr>
                <w:b w:val="0"/>
                <w:i w:val="0"/>
                <w:sz w:val="28"/>
                <w:szCs w:val="28"/>
              </w:rPr>
              <w:t>Në</w:t>
            </w:r>
            <w:r w:rsidR="00A563CC">
              <w:rPr>
                <w:b w:val="0"/>
                <w:i w:val="0"/>
                <w:sz w:val="28"/>
                <w:szCs w:val="28"/>
                <w:lang w:val="mk-MK"/>
              </w:rPr>
              <w:t xml:space="preserve"> </w:t>
            </w:r>
            <w:r w:rsidR="00A563CC">
              <w:rPr>
                <w:b w:val="0"/>
                <w:i w:val="0"/>
                <w:sz w:val="28"/>
                <w:szCs w:val="28"/>
              </w:rPr>
              <w:t xml:space="preserve">mbështetje   të    </w:t>
            </w:r>
            <w:proofErr w:type="gramStart"/>
            <w:r w:rsidR="00A563CC">
              <w:rPr>
                <w:b w:val="0"/>
                <w:i w:val="0"/>
                <w:sz w:val="28"/>
                <w:szCs w:val="28"/>
              </w:rPr>
              <w:t>nenit  50</w:t>
            </w:r>
            <w:proofErr w:type="gramEnd"/>
            <w:r w:rsidR="00A563CC">
              <w:rPr>
                <w:b w:val="0"/>
                <w:i w:val="0"/>
                <w:sz w:val="28"/>
                <w:szCs w:val="28"/>
              </w:rPr>
              <w:t xml:space="preserve">  të</w:t>
            </w:r>
            <w:r w:rsidR="00A563CC">
              <w:rPr>
                <w:b w:val="0"/>
                <w:i w:val="0"/>
                <w:sz w:val="28"/>
                <w:szCs w:val="28"/>
                <w:lang w:val="mk-MK"/>
              </w:rPr>
              <w:t xml:space="preserve"> </w:t>
            </w:r>
            <w:r w:rsidR="00A563CC">
              <w:rPr>
                <w:b w:val="0"/>
                <w:i w:val="0"/>
                <w:sz w:val="28"/>
                <w:szCs w:val="28"/>
              </w:rPr>
              <w:t>Ligjit për vetadministrimin  lokal</w:t>
            </w:r>
            <w:r w:rsidR="00A563CC">
              <w:rPr>
                <w:b w:val="0"/>
                <w:i w:val="0"/>
                <w:sz w:val="28"/>
                <w:szCs w:val="28"/>
                <w:lang w:val="mk-MK"/>
              </w:rPr>
              <w:t xml:space="preserve">  </w:t>
            </w:r>
            <w:r w:rsidR="00A563CC">
              <w:rPr>
                <w:b w:val="0"/>
                <w:i w:val="0"/>
                <w:sz w:val="28"/>
                <w:szCs w:val="28"/>
              </w:rPr>
              <w:t xml:space="preserve">   (“  Gazeta    zyrtare   e   RM ”  nr. 5/02)    si dhe nenit   45   të   </w:t>
            </w:r>
            <w:r w:rsidR="00A563CC">
              <w:rPr>
                <w:b w:val="0"/>
                <w:i w:val="0"/>
                <w:sz w:val="28"/>
                <w:szCs w:val="28"/>
                <w:lang w:val="mk-MK"/>
              </w:rPr>
              <w:t xml:space="preserve"> </w:t>
            </w:r>
            <w:r w:rsidR="00A563CC">
              <w:rPr>
                <w:b w:val="0"/>
                <w:i w:val="0"/>
                <w:sz w:val="28"/>
                <w:szCs w:val="28"/>
              </w:rPr>
              <w:t xml:space="preserve">Statutit    </w:t>
            </w:r>
            <w:proofErr w:type="gramStart"/>
            <w:r w:rsidR="00A563CC">
              <w:rPr>
                <w:b w:val="0"/>
                <w:i w:val="0"/>
                <w:sz w:val="28"/>
                <w:szCs w:val="28"/>
              </w:rPr>
              <w:t>të  Komunës</w:t>
            </w:r>
            <w:proofErr w:type="gramEnd"/>
            <w:r w:rsidR="00A563CC">
              <w:rPr>
                <w:b w:val="0"/>
                <w:i w:val="0"/>
                <w:sz w:val="28"/>
                <w:szCs w:val="28"/>
              </w:rPr>
              <w:t xml:space="preserve">    Dibër    ( “ Kumtesa  zyrtare </w:t>
            </w:r>
            <w:r w:rsidR="00A563CC">
              <w:rPr>
                <w:b w:val="0"/>
                <w:i w:val="0"/>
                <w:sz w:val="28"/>
                <w:szCs w:val="28"/>
                <w:lang w:val="mk-MK"/>
              </w:rPr>
              <w:t xml:space="preserve"> </w:t>
            </w:r>
            <w:r w:rsidR="00A563CC">
              <w:rPr>
                <w:b w:val="0"/>
                <w:i w:val="0"/>
                <w:sz w:val="28"/>
                <w:szCs w:val="28"/>
              </w:rPr>
              <w:t>e Komunës ” nr. 14/03),</w:t>
            </w:r>
          </w:p>
          <w:p w:rsidR="00A563CC" w:rsidRDefault="00A563CC" w:rsidP="00A563CC">
            <w:pPr>
              <w:spacing w:line="276" w:lineRule="auto"/>
              <w:jc w:val="both"/>
              <w:rPr>
                <w:sz w:val="28"/>
                <w:szCs w:val="28"/>
              </w:rPr>
            </w:pPr>
            <w:r>
              <w:rPr>
                <w:sz w:val="28"/>
                <w:szCs w:val="28"/>
              </w:rPr>
              <w:t xml:space="preserve">      Kryetar    </w:t>
            </w:r>
            <w:r>
              <w:rPr>
                <w:sz w:val="28"/>
                <w:szCs w:val="28"/>
                <w:lang w:val="mk-MK"/>
              </w:rPr>
              <w:t xml:space="preserve"> </w:t>
            </w:r>
            <w:r>
              <w:rPr>
                <w:sz w:val="28"/>
                <w:szCs w:val="28"/>
              </w:rPr>
              <w:t xml:space="preserve">  i     Komunës      Dibër     solli:</w:t>
            </w:r>
          </w:p>
          <w:p w:rsidR="00A563CC" w:rsidRDefault="00A563CC" w:rsidP="00A563CC">
            <w:pPr>
              <w:pStyle w:val="PlainText"/>
              <w:spacing w:line="276" w:lineRule="auto"/>
              <w:jc w:val="both"/>
              <w:rPr>
                <w:rFonts w:ascii="Times New Roman" w:hAnsi="Times New Roman" w:cs="Times New Roman"/>
                <w:b/>
                <w:sz w:val="28"/>
                <w:szCs w:val="28"/>
                <w:lang w:val="mk-MK"/>
              </w:rPr>
            </w:pPr>
          </w:p>
          <w:p w:rsidR="00A563CC" w:rsidRPr="00FB7568" w:rsidRDefault="00A563CC" w:rsidP="00A563CC">
            <w:pPr>
              <w:pStyle w:val="PlainText"/>
              <w:spacing w:line="276" w:lineRule="auto"/>
              <w:rPr>
                <w:rFonts w:ascii="Times New Roman" w:hAnsi="Times New Roman" w:cs="Times New Roman"/>
                <w:b/>
                <w:sz w:val="28"/>
                <w:szCs w:val="28"/>
                <w:lang w:val="mk-MK"/>
              </w:rPr>
            </w:pPr>
            <w:r w:rsidRPr="00FB7568">
              <w:rPr>
                <w:rFonts w:ascii="Times New Roman" w:hAnsi="Times New Roman" w:cs="Times New Roman"/>
                <w:b/>
                <w:sz w:val="28"/>
                <w:szCs w:val="28"/>
              </w:rPr>
              <w:t>K  O  N  K  L  U  Z  I  O  N</w:t>
            </w:r>
          </w:p>
          <w:p w:rsidR="00A563CC" w:rsidRPr="00FB7568" w:rsidRDefault="00A563CC" w:rsidP="00A563CC">
            <w:pPr>
              <w:rPr>
                <w:b/>
                <w:sz w:val="28"/>
                <w:szCs w:val="28"/>
              </w:rPr>
            </w:pPr>
            <w:r>
              <w:rPr>
                <w:b/>
                <w:sz w:val="28"/>
                <w:szCs w:val="28"/>
              </w:rPr>
              <w:t xml:space="preserve">PËR </w:t>
            </w:r>
            <w:r w:rsidRPr="00FB7568">
              <w:rPr>
                <w:b/>
                <w:sz w:val="28"/>
                <w:szCs w:val="28"/>
              </w:rPr>
              <w:t xml:space="preserve">SHPALLJEN </w:t>
            </w:r>
            <w:r>
              <w:rPr>
                <w:b/>
                <w:sz w:val="28"/>
                <w:szCs w:val="28"/>
              </w:rPr>
              <w:t>E</w:t>
            </w:r>
            <w:r w:rsidRPr="00FB7568">
              <w:rPr>
                <w:b/>
                <w:sz w:val="28"/>
                <w:szCs w:val="28"/>
              </w:rPr>
              <w:t>VENDIMIT</w:t>
            </w:r>
          </w:p>
          <w:p w:rsidR="00A563CC" w:rsidRPr="00FB7568" w:rsidRDefault="00A563CC" w:rsidP="00A563CC">
            <w:pPr>
              <w:rPr>
                <w:b/>
                <w:sz w:val="28"/>
                <w:szCs w:val="28"/>
                <w:lang w:val="sq-AL"/>
              </w:rPr>
            </w:pPr>
            <w:r w:rsidRPr="00FB7568">
              <w:rPr>
                <w:b/>
                <w:sz w:val="28"/>
                <w:szCs w:val="28"/>
              </w:rPr>
              <w:t>P</w:t>
            </w:r>
            <w:r w:rsidRPr="00FB7568">
              <w:rPr>
                <w:b/>
                <w:sz w:val="28"/>
                <w:szCs w:val="28"/>
                <w:lang w:val="sq-AL"/>
              </w:rPr>
              <w:t>ËR DHËNIEN NË PËRDORIM TË PËRHERSHËM TË MJETEVE (OBJEKTE) TË QARKULLUESHME PA KOMPENSIM</w:t>
            </w:r>
            <w:r>
              <w:rPr>
                <w:b/>
                <w:sz w:val="28"/>
                <w:szCs w:val="28"/>
                <w:lang w:val="mk-MK"/>
              </w:rPr>
              <w:t xml:space="preserve"> </w:t>
            </w:r>
            <w:r>
              <w:rPr>
                <w:b/>
                <w:sz w:val="28"/>
                <w:szCs w:val="28"/>
                <w:lang w:val="sq-AL"/>
              </w:rPr>
              <w:t>PËR SHFK,,SAID NAJDENI,, DIBËR</w:t>
            </w:r>
          </w:p>
          <w:p w:rsidR="00A563CC" w:rsidRDefault="00A563CC" w:rsidP="00A563CC">
            <w:pPr>
              <w:spacing w:line="276" w:lineRule="auto"/>
              <w:jc w:val="both"/>
              <w:rPr>
                <w:sz w:val="28"/>
                <w:szCs w:val="28"/>
                <w:lang w:val="fr-FR"/>
              </w:rPr>
            </w:pPr>
          </w:p>
          <w:p w:rsidR="00A563CC" w:rsidRDefault="00A563CC" w:rsidP="00A563CC">
            <w:pPr>
              <w:jc w:val="both"/>
              <w:rPr>
                <w:b/>
                <w:sz w:val="28"/>
                <w:szCs w:val="28"/>
                <w:lang w:val="mk-MK"/>
              </w:rPr>
            </w:pPr>
            <w:r>
              <w:rPr>
                <w:b/>
                <w:sz w:val="28"/>
                <w:szCs w:val="28"/>
                <w:lang w:val="fr-FR"/>
              </w:rPr>
              <w:t xml:space="preserve">     </w:t>
            </w:r>
          </w:p>
          <w:p w:rsidR="00A563CC" w:rsidRPr="00FB7568" w:rsidRDefault="00A563CC" w:rsidP="00A563CC">
            <w:pPr>
              <w:jc w:val="both"/>
              <w:rPr>
                <w:b/>
                <w:sz w:val="28"/>
                <w:szCs w:val="28"/>
                <w:lang w:val="mk-MK"/>
              </w:rPr>
            </w:pPr>
            <w:r>
              <w:rPr>
                <w:b/>
                <w:sz w:val="28"/>
                <w:szCs w:val="28"/>
                <w:lang w:val="mk-MK"/>
              </w:rPr>
              <w:t xml:space="preserve">    </w:t>
            </w:r>
            <w:r w:rsidRPr="00FB7568">
              <w:rPr>
                <w:sz w:val="28"/>
                <w:szCs w:val="28"/>
              </w:rPr>
              <w:t xml:space="preserve">SHPALLET përfundimi  për sjelljen e Vendimit </w:t>
            </w:r>
            <w:r w:rsidRPr="00FB7568">
              <w:rPr>
                <w:sz w:val="28"/>
                <w:szCs w:val="28"/>
                <w:lang w:val="mk-MK"/>
              </w:rPr>
              <w:t xml:space="preserve"> </w:t>
            </w:r>
            <w:r w:rsidRPr="00FB7568">
              <w:rPr>
                <w:sz w:val="28"/>
                <w:szCs w:val="28"/>
              </w:rPr>
              <w:t>p</w:t>
            </w:r>
            <w:r w:rsidRPr="00FB7568">
              <w:rPr>
                <w:sz w:val="28"/>
                <w:szCs w:val="28"/>
                <w:lang w:val="sq-AL"/>
              </w:rPr>
              <w:t>ër dhënien në përdorim të përhershëm të mjeteve (objekte) të qarkullueshme pa kompensim</w:t>
            </w:r>
            <w:r>
              <w:rPr>
                <w:sz w:val="28"/>
                <w:szCs w:val="28"/>
                <w:lang w:val="sq-AL"/>
              </w:rPr>
              <w:t xml:space="preserve"> për shfk ,,Said Najdeni,, në  Komunën Dibër për vitin 2019  </w:t>
            </w:r>
            <w:r>
              <w:rPr>
                <w:sz w:val="28"/>
                <w:szCs w:val="28"/>
              </w:rPr>
              <w:t>miratuar  nga  Këshilli    i    Komunës        në       seancën e   26</w:t>
            </w:r>
            <w:r>
              <w:rPr>
                <w:sz w:val="28"/>
                <w:szCs w:val="28"/>
                <w:vertAlign w:val="superscript"/>
              </w:rPr>
              <w:t xml:space="preserve">të   </w:t>
            </w:r>
            <w:r>
              <w:rPr>
                <w:sz w:val="28"/>
                <w:szCs w:val="28"/>
              </w:rPr>
              <w:t xml:space="preserve">  të        mbajtur       në       datë  </w:t>
            </w:r>
            <w:r>
              <w:rPr>
                <w:sz w:val="28"/>
                <w:szCs w:val="28"/>
                <w:lang w:val="mk-MK"/>
              </w:rPr>
              <w:t>30</w:t>
            </w:r>
            <w:r>
              <w:rPr>
                <w:sz w:val="28"/>
                <w:szCs w:val="28"/>
                <w:lang w:val="sq-AL"/>
              </w:rPr>
              <w:t>.08</w:t>
            </w:r>
            <w:r>
              <w:rPr>
                <w:sz w:val="28"/>
                <w:szCs w:val="28"/>
              </w:rPr>
              <w:t xml:space="preserve">.2019.   </w:t>
            </w:r>
          </w:p>
          <w:p w:rsidR="00A563CC" w:rsidRDefault="00A563CC" w:rsidP="00A563CC">
            <w:pPr>
              <w:autoSpaceDE w:val="0"/>
              <w:autoSpaceDN w:val="0"/>
              <w:adjustRightInd w:val="0"/>
              <w:spacing w:line="276" w:lineRule="auto"/>
              <w:jc w:val="both"/>
              <w:rPr>
                <w:b/>
                <w:sz w:val="28"/>
                <w:szCs w:val="28"/>
              </w:rPr>
            </w:pP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Pr="00D52964" w:rsidRDefault="00CC0030" w:rsidP="00326496">
      <w:pPr>
        <w:jc w:val="both"/>
        <w:rPr>
          <w:szCs w:val="28"/>
          <w:lang w:val="sq-AL"/>
        </w:rPr>
      </w:pPr>
    </w:p>
    <w:tbl>
      <w:tblPr>
        <w:tblStyle w:val="TableGrid"/>
        <w:tblpPr w:leftFromText="180" w:rightFromText="180" w:vertAnchor="text" w:horzAnchor="margin" w:tblpXSpec="center" w:tblpY="36"/>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90"/>
      </w:tblGrid>
      <w:tr w:rsidR="006D3D16" w:rsidRPr="001B10E3" w:rsidTr="006D3D16">
        <w:tc>
          <w:tcPr>
            <w:tcW w:w="2178" w:type="dxa"/>
          </w:tcPr>
          <w:p w:rsidR="006D3D16" w:rsidRPr="001B10E3" w:rsidRDefault="006D3D16" w:rsidP="006D3D16">
            <w:pPr>
              <w:jc w:val="both"/>
              <w:rPr>
                <w:b/>
              </w:rPr>
            </w:pPr>
          </w:p>
        </w:tc>
        <w:tc>
          <w:tcPr>
            <w:tcW w:w="6390" w:type="dxa"/>
          </w:tcPr>
          <w:p w:rsidR="006D3D16" w:rsidRPr="001B10E3" w:rsidRDefault="006D3D16" w:rsidP="00BD15B8">
            <w:pPr>
              <w:jc w:val="both"/>
              <w:rPr>
                <w:b/>
              </w:rPr>
            </w:pP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Style w:val="TableGrid"/>
        <w:tblpPr w:leftFromText="180" w:rightFromText="180" w:vertAnchor="text" w:horzAnchor="margin" w:tblpXSpec="center" w:tblpY="97"/>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90"/>
      </w:tblGrid>
      <w:tr w:rsidR="00A563CC" w:rsidRPr="001B10E3" w:rsidTr="00A563CC">
        <w:tc>
          <w:tcPr>
            <w:tcW w:w="2178" w:type="dxa"/>
          </w:tcPr>
          <w:p w:rsidR="00A563CC" w:rsidRPr="001B10E3" w:rsidRDefault="00A563CC" w:rsidP="00A563CC">
            <w:pPr>
              <w:jc w:val="both"/>
              <w:rPr>
                <w:b/>
              </w:rPr>
            </w:pPr>
            <w:r>
              <w:rPr>
                <w:b/>
              </w:rPr>
              <w:t>Бр. Nr</w:t>
            </w:r>
            <w:r>
              <w:rPr>
                <w:b/>
                <w:lang w:val="mk-MK"/>
              </w:rPr>
              <w:t>.</w:t>
            </w:r>
            <w:r>
              <w:rPr>
                <w:b/>
              </w:rPr>
              <w:t>09-</w:t>
            </w:r>
            <w:r>
              <w:rPr>
                <w:b/>
                <w:lang w:val="mk-MK"/>
              </w:rPr>
              <w:t>811</w:t>
            </w:r>
            <w:r>
              <w:rPr>
                <w:b/>
              </w:rPr>
              <w:t>/</w:t>
            </w:r>
            <w:r>
              <w:rPr>
                <w:b/>
                <w:lang w:val="sq-AL"/>
              </w:rPr>
              <w:t>4</w:t>
            </w:r>
            <w:r w:rsidRPr="001B10E3">
              <w:rPr>
                <w:b/>
              </w:rPr>
              <w:t xml:space="preserve"> </w:t>
            </w:r>
          </w:p>
          <w:p w:rsidR="00A563CC" w:rsidRPr="001B10E3" w:rsidRDefault="00A563CC" w:rsidP="00A563CC">
            <w:pPr>
              <w:jc w:val="both"/>
              <w:rPr>
                <w:b/>
              </w:rPr>
            </w:pPr>
            <w:r>
              <w:rPr>
                <w:b/>
                <w:lang w:val="mk-MK"/>
              </w:rPr>
              <w:t>05.09.201</w:t>
            </w:r>
            <w:r>
              <w:rPr>
                <w:b/>
              </w:rPr>
              <w:t>9</w:t>
            </w:r>
            <w:r w:rsidRPr="001B10E3">
              <w:rPr>
                <w:b/>
              </w:rPr>
              <w:t xml:space="preserve"> </w:t>
            </w:r>
            <w:r w:rsidRPr="001B10E3">
              <w:rPr>
                <w:b/>
                <w:lang w:val="mk-MK"/>
              </w:rPr>
              <w:t>год.</w:t>
            </w:r>
            <w:r w:rsidRPr="001B10E3">
              <w:rPr>
                <w:b/>
              </w:rPr>
              <w:t>viti</w:t>
            </w:r>
          </w:p>
          <w:p w:rsidR="00A563CC" w:rsidRPr="001B10E3" w:rsidRDefault="00A563CC" w:rsidP="00A563CC">
            <w:pPr>
              <w:jc w:val="both"/>
              <w:rPr>
                <w:b/>
              </w:rPr>
            </w:pPr>
            <w:r w:rsidRPr="001B10E3">
              <w:rPr>
                <w:b/>
                <w:lang w:val="mk-MK"/>
              </w:rPr>
              <w:t>Дебар/</w:t>
            </w:r>
            <w:r w:rsidRPr="001B10E3">
              <w:rPr>
                <w:b/>
              </w:rPr>
              <w:t>Dibër</w:t>
            </w:r>
          </w:p>
        </w:tc>
        <w:tc>
          <w:tcPr>
            <w:tcW w:w="6390" w:type="dxa"/>
          </w:tcPr>
          <w:p w:rsidR="00A563CC" w:rsidRDefault="00A563CC" w:rsidP="00A563CC">
            <w:pPr>
              <w:jc w:val="both"/>
              <w:rPr>
                <w:b/>
              </w:rPr>
            </w:pPr>
            <w:r w:rsidRPr="001B10E3">
              <w:rPr>
                <w:b/>
              </w:rPr>
              <w:t xml:space="preserve">         </w:t>
            </w:r>
            <w:r>
              <w:rPr>
                <w:b/>
              </w:rPr>
              <w:t xml:space="preserve"> </w:t>
            </w:r>
            <w:r w:rsidRPr="001B10E3">
              <w:rPr>
                <w:b/>
                <w:lang w:val="mk-MK"/>
              </w:rPr>
              <w:t>ОПШТИНА ДЕБАР</w:t>
            </w:r>
            <w:r>
              <w:rPr>
                <w:b/>
              </w:rPr>
              <w:t xml:space="preserve">                </w:t>
            </w:r>
            <w:r w:rsidRPr="001B10E3">
              <w:rPr>
                <w:b/>
              </w:rPr>
              <w:t>KOMUNA DIBËR</w:t>
            </w:r>
          </w:p>
          <w:p w:rsidR="00A563CC" w:rsidRDefault="00A563CC" w:rsidP="00A563CC">
            <w:pPr>
              <w:jc w:val="both"/>
              <w:rPr>
                <w:b/>
              </w:rPr>
            </w:pPr>
            <w:r>
              <w:rPr>
                <w:b/>
              </w:rPr>
              <w:t xml:space="preserve">         </w:t>
            </w:r>
            <w:r>
              <w:rPr>
                <w:b/>
                <w:lang w:val="mk-MK"/>
              </w:rPr>
              <w:t xml:space="preserve">    Г</w:t>
            </w:r>
            <w:r w:rsidRPr="001B10E3">
              <w:rPr>
                <w:b/>
              </w:rPr>
              <w:t>радоначалник,</w:t>
            </w:r>
            <w:r>
              <w:rPr>
                <w:b/>
                <w:lang w:val="mk-MK"/>
              </w:rPr>
              <w:t xml:space="preserve">                       </w:t>
            </w:r>
            <w:r>
              <w:rPr>
                <w:b/>
              </w:rPr>
              <w:t xml:space="preserve"> Kryetar i Komunës</w:t>
            </w:r>
            <w:r w:rsidRPr="001B10E3">
              <w:rPr>
                <w:b/>
              </w:rPr>
              <w:t xml:space="preserve"> </w:t>
            </w:r>
            <w:r>
              <w:rPr>
                <w:b/>
              </w:rPr>
              <w:t xml:space="preserve">                  </w:t>
            </w:r>
          </w:p>
          <w:p w:rsidR="00A563CC" w:rsidRPr="001B10E3" w:rsidRDefault="00A563CC" w:rsidP="00A563CC">
            <w:pPr>
              <w:jc w:val="both"/>
              <w:rPr>
                <w:b/>
              </w:rPr>
            </w:pPr>
            <w:r>
              <w:rPr>
                <w:b/>
              </w:rPr>
              <w:t xml:space="preserve">       </w:t>
            </w:r>
            <w:r>
              <w:rPr>
                <w:b/>
                <w:lang w:val="mk-MK"/>
              </w:rPr>
              <w:t xml:space="preserve">   </w:t>
            </w:r>
            <w:r>
              <w:rPr>
                <w:b/>
              </w:rPr>
              <w:t xml:space="preserve">     </w:t>
            </w:r>
            <w:r>
              <w:rPr>
                <w:b/>
                <w:lang w:val="mk-MK"/>
              </w:rPr>
              <w:t>Хекуран Дука</w:t>
            </w:r>
            <w:r>
              <w:rPr>
                <w:b/>
              </w:rPr>
              <w:t xml:space="preserve"> </w:t>
            </w:r>
            <w:r>
              <w:rPr>
                <w:b/>
                <w:lang w:val="mk-MK"/>
              </w:rPr>
              <w:t>с.р</w:t>
            </w:r>
            <w:r>
              <w:rPr>
                <w:b/>
              </w:rPr>
              <w:t xml:space="preserve">  </w:t>
            </w:r>
            <w:r w:rsidRPr="001B10E3">
              <w:rPr>
                <w:b/>
              </w:rPr>
              <w:t xml:space="preserve"> </w:t>
            </w:r>
            <w:r>
              <w:rPr>
                <w:b/>
              </w:rPr>
              <w:t xml:space="preserve">                   Hekuran Duka</w:t>
            </w:r>
            <w:r>
              <w:rPr>
                <w:b/>
                <w:lang w:val="mk-MK"/>
              </w:rPr>
              <w:t xml:space="preserve"> </w:t>
            </w:r>
            <w:r>
              <w:rPr>
                <w:b/>
                <w:lang w:val="sq-AL"/>
              </w:rPr>
              <w:t>d.v</w:t>
            </w:r>
            <w:r>
              <w:rPr>
                <w:b/>
              </w:rPr>
              <w:t xml:space="preserve"> </w:t>
            </w:r>
            <w:r>
              <w:rPr>
                <w:b/>
                <w:lang w:val="mk-MK"/>
              </w:rPr>
              <w:t xml:space="preserve">                      </w:t>
            </w:r>
            <w:r>
              <w:rPr>
                <w:b/>
              </w:rPr>
              <w:t xml:space="preserve">                              </w:t>
            </w: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pPr w:leftFromText="180" w:rightFromText="180" w:vertAnchor="text" w:horzAnchor="margin" w:tblpXSpec="center" w:tblpY="185"/>
        <w:tblW w:w="0" w:type="auto"/>
        <w:tblLook w:val="04A0"/>
      </w:tblPr>
      <w:tblGrid>
        <w:gridCol w:w="4320"/>
        <w:gridCol w:w="4320"/>
      </w:tblGrid>
      <w:tr w:rsidR="00336631" w:rsidRPr="00317B11" w:rsidTr="00336631">
        <w:tc>
          <w:tcPr>
            <w:tcW w:w="4320" w:type="dxa"/>
          </w:tcPr>
          <w:p w:rsidR="00336631" w:rsidRPr="004F6612" w:rsidRDefault="00336631" w:rsidP="00336631">
            <w:pPr>
              <w:spacing w:after="100" w:afterAutospacing="1"/>
              <w:jc w:val="both"/>
              <w:rPr>
                <w:lang w:val="sq-AL"/>
              </w:rPr>
            </w:pPr>
            <w:r w:rsidRPr="00D32EC4">
              <w:rPr>
                <w:b/>
                <w:sz w:val="28"/>
                <w:szCs w:val="28"/>
                <w:lang w:val="sq-AL"/>
              </w:rPr>
              <w:t xml:space="preserve">    </w:t>
            </w:r>
            <w:r w:rsidR="00D32EC4" w:rsidRPr="004F6612">
              <w:rPr>
                <w:b/>
                <w:lang w:val="sq-AL"/>
              </w:rPr>
              <w:t>49</w:t>
            </w:r>
            <w:r w:rsidR="00886901">
              <w:rPr>
                <w:b/>
                <w:lang w:val="sq-AL"/>
              </w:rPr>
              <w:t>2</w:t>
            </w:r>
            <w:r w:rsidR="00D32EC4" w:rsidRPr="004F6612">
              <w:rPr>
                <w:lang w:val="sq-AL"/>
              </w:rPr>
              <w:t>.</w:t>
            </w:r>
            <w:r w:rsidRPr="004F6612">
              <w:rPr>
                <w:lang w:val="sq-AL"/>
              </w:rPr>
              <w:t xml:space="preserve"> </w:t>
            </w:r>
            <w:r w:rsidRPr="004F6612">
              <w:rPr>
                <w:lang w:val="mk-MK"/>
              </w:rPr>
              <w:t>Врз основана Член 21</w:t>
            </w:r>
            <w:r w:rsidRPr="004F6612">
              <w:rPr>
                <w:lang w:val="sq-AL"/>
              </w:rPr>
              <w:t xml:space="preserve"> </w:t>
            </w:r>
            <w:r w:rsidRPr="004F6612">
              <w:rPr>
                <w:lang w:val="mk-MK"/>
              </w:rPr>
              <w:t>Законот Користење и распоњагање со ствари во државна сопственост и стварите в</w:t>
            </w:r>
            <w:r w:rsidRPr="004F6612">
              <w:rPr>
                <w:lang w:val="sq-AL"/>
              </w:rPr>
              <w:t xml:space="preserve"> </w:t>
            </w:r>
            <w:r w:rsidRPr="004F6612">
              <w:rPr>
                <w:lang w:val="mk-MK"/>
              </w:rPr>
              <w:t>Општинска</w:t>
            </w:r>
            <w:r w:rsidRPr="004F6612">
              <w:rPr>
                <w:lang w:val="sq-AL"/>
              </w:rPr>
              <w:t xml:space="preserve"> </w:t>
            </w:r>
            <w:r w:rsidRPr="004F6612">
              <w:rPr>
                <w:lang w:val="mk-MK"/>
              </w:rPr>
              <w:t>сопственост (Службен гласник на РМ број 78/15 и Член 59- од Статутот на Општина Дебар(Службен гласник на Општината бр.14/03) Советот на Општината Дебар  26-та седница одржена на ден 30.08.2019година донесе</w:t>
            </w:r>
          </w:p>
          <w:p w:rsidR="00336631" w:rsidRPr="004F6612" w:rsidRDefault="00336631" w:rsidP="00336631">
            <w:pPr>
              <w:rPr>
                <w:lang w:val="mk-MK"/>
              </w:rPr>
            </w:pPr>
            <w:r w:rsidRPr="004F6612">
              <w:rPr>
                <w:lang w:val="mk-MK"/>
              </w:rPr>
              <w:t>ОДЛУКА</w:t>
            </w:r>
          </w:p>
          <w:p w:rsidR="00336631" w:rsidRPr="004F6612" w:rsidRDefault="00336631" w:rsidP="00336631">
            <w:pPr>
              <w:rPr>
                <w:lang w:val="mk-MK"/>
              </w:rPr>
            </w:pPr>
            <w:r w:rsidRPr="004F6612">
              <w:rPr>
                <w:lang w:val="mk-MK"/>
              </w:rPr>
              <w:t>За давање на трајно користење движна ствар без надомест</w:t>
            </w:r>
          </w:p>
          <w:p w:rsidR="00336631" w:rsidRPr="004F6612" w:rsidRDefault="00336631" w:rsidP="00336631">
            <w:pPr>
              <w:jc w:val="both"/>
              <w:rPr>
                <w:lang w:val="sq-AL"/>
              </w:rPr>
            </w:pPr>
          </w:p>
          <w:p w:rsidR="00336631" w:rsidRPr="004F6612" w:rsidRDefault="00336631" w:rsidP="00336631">
            <w:pPr>
              <w:rPr>
                <w:lang w:val="sq-AL"/>
              </w:rPr>
            </w:pPr>
          </w:p>
          <w:p w:rsidR="00336631" w:rsidRPr="004F6612" w:rsidRDefault="00336631" w:rsidP="00336631">
            <w:pPr>
              <w:rPr>
                <w:lang w:val="mk-MK"/>
              </w:rPr>
            </w:pPr>
            <w:r w:rsidRPr="004F6612">
              <w:rPr>
                <w:lang w:val="mk-MK"/>
              </w:rPr>
              <w:t>Член 1</w:t>
            </w:r>
          </w:p>
          <w:p w:rsidR="00336631" w:rsidRPr="004F6612" w:rsidRDefault="00336631" w:rsidP="00336631">
            <w:pPr>
              <w:jc w:val="both"/>
              <w:rPr>
                <w:lang w:val="sq-AL"/>
              </w:rPr>
            </w:pPr>
            <w:r w:rsidRPr="004F6612">
              <w:rPr>
                <w:lang w:val="mk-MK"/>
              </w:rPr>
              <w:t>Со ова Одлука се дават на трејно коритење движа ствар сопственост на Општина Дебар (доделени на Општината Дебар со одлука на Влада на РСМ бр.45-5136/1 од 9јули 2019 год)</w:t>
            </w:r>
            <w:r w:rsidR="00D32EC4" w:rsidRPr="004F6612">
              <w:rPr>
                <w:lang w:val="mk-MK"/>
              </w:rPr>
              <w:t xml:space="preserve"> на правното лице ООУ ,,Саид Најдени</w:t>
            </w:r>
            <w:r w:rsidRPr="004F6612">
              <w:rPr>
                <w:lang w:val="mk-MK"/>
              </w:rPr>
              <w:t xml:space="preserve"> ,,од Дебар и тоа</w:t>
            </w:r>
          </w:p>
          <w:p w:rsidR="00336631" w:rsidRPr="004F6612" w:rsidRDefault="00336631" w:rsidP="00336631">
            <w:pPr>
              <w:rPr>
                <w:lang w:val="sq-AL"/>
              </w:rPr>
            </w:pPr>
          </w:p>
          <w:p w:rsidR="00336631" w:rsidRPr="004F6612" w:rsidRDefault="00336631" w:rsidP="00D52964">
            <w:pPr>
              <w:jc w:val="left"/>
              <w:rPr>
                <w:lang w:val="sq-AL"/>
              </w:rPr>
            </w:pPr>
            <w:r w:rsidRPr="004F6612">
              <w:rPr>
                <w:rFonts w:eastAsia="Calibri"/>
                <w:lang w:val="mk-MK"/>
              </w:rPr>
              <w:t xml:space="preserve">Реден број     </w:t>
            </w:r>
            <w:r w:rsidRPr="004F6612">
              <w:rPr>
                <w:rFonts w:eastAsia="Calibri"/>
                <w:lang w:val="sq-AL"/>
              </w:rPr>
              <w:t>1</w:t>
            </w:r>
          </w:p>
          <w:p w:rsidR="00336631" w:rsidRPr="004F6612" w:rsidRDefault="00336631" w:rsidP="00D52964">
            <w:pPr>
              <w:pBdr>
                <w:between w:val="single" w:sz="4" w:space="1" w:color="auto"/>
                <w:bar w:val="single" w:sz="4" w:color="auto"/>
              </w:pBdr>
              <w:jc w:val="left"/>
              <w:rPr>
                <w:rFonts w:ascii="M_Garamond" w:eastAsia="Calibri" w:hAnsi="M_Garamond"/>
              </w:rPr>
            </w:pPr>
            <w:r w:rsidRPr="004F6612">
              <w:rPr>
                <w:rFonts w:eastAsia="Calibri"/>
                <w:lang w:val="mk-MK"/>
              </w:rPr>
              <w:t>Опис на дви.ств  фотоволтачен</w:t>
            </w:r>
            <w:r w:rsidRPr="004F6612">
              <w:rPr>
                <w:rFonts w:ascii="M_Garamond" w:eastAsia="Calibri" w:hAnsi="M_Garamond"/>
              </w:rPr>
              <w:t xml:space="preserve"> </w:t>
            </w:r>
            <w:r w:rsidRPr="004F6612">
              <w:rPr>
                <w:rFonts w:ascii="M_Garamond" w:eastAsia="Calibri" w:hAnsi="M_Garamond"/>
              </w:rPr>
              <w:br/>
              <w:t xml:space="preserve">                                </w:t>
            </w:r>
            <w:r w:rsidRPr="004F6612">
              <w:rPr>
                <w:rFonts w:eastAsia="Calibri"/>
                <w:lang w:val="mk-MK"/>
              </w:rPr>
              <w:t>соларен</w:t>
            </w:r>
            <w:r w:rsidRPr="004F6612">
              <w:rPr>
                <w:rFonts w:eastAsia="Calibri"/>
                <w:lang w:val="sq-AL"/>
              </w:rPr>
              <w:t xml:space="preserve"> </w:t>
            </w:r>
            <w:r w:rsidRPr="004F6612">
              <w:rPr>
                <w:rFonts w:eastAsia="Calibri"/>
                <w:lang w:val="mk-MK"/>
              </w:rPr>
              <w:t>систем</w:t>
            </w:r>
            <w:r w:rsidRPr="004F6612">
              <w:rPr>
                <w:rFonts w:eastAsia="Calibri"/>
                <w:lang w:val="sq-AL"/>
              </w:rPr>
              <w:br/>
            </w:r>
            <w:r w:rsidRPr="004F6612">
              <w:rPr>
                <w:rFonts w:eastAsia="Calibri"/>
                <w:lang w:val="mk-MK"/>
              </w:rPr>
              <w:t xml:space="preserve">Моќност(књ)    </w:t>
            </w:r>
            <w:r w:rsidRPr="004F6612">
              <w:rPr>
                <w:rFonts w:eastAsia="Calibri"/>
                <w:lang w:val="sq-AL"/>
              </w:rPr>
              <w:t xml:space="preserve">   </w:t>
            </w:r>
            <w:r w:rsidRPr="004F6612">
              <w:rPr>
                <w:rFonts w:ascii="M_Garamond" w:eastAsia="Calibri" w:hAnsi="M_Garamond"/>
              </w:rPr>
              <w:t>15</w:t>
            </w:r>
            <w:r w:rsidRPr="004F6612">
              <w:rPr>
                <w:rFonts w:ascii="M_Garamond" w:eastAsia="Calibri" w:hAnsi="M_Garamond"/>
              </w:rPr>
              <w:br/>
            </w:r>
            <w:r w:rsidRPr="004F6612">
              <w:rPr>
                <w:rFonts w:eastAsia="Calibri"/>
                <w:lang w:val="mk-MK"/>
              </w:rPr>
              <w:t>Количина</w:t>
            </w:r>
            <w:r w:rsidRPr="004F6612">
              <w:rPr>
                <w:rFonts w:eastAsia="Calibri"/>
                <w:lang w:val="sq-AL"/>
              </w:rPr>
              <w:t xml:space="preserve">             1</w:t>
            </w:r>
            <w:r w:rsidRPr="004F6612">
              <w:rPr>
                <w:rFonts w:eastAsia="Calibri"/>
                <w:lang w:val="sq-AL"/>
              </w:rPr>
              <w:br/>
            </w:r>
            <w:r w:rsidRPr="004F6612">
              <w:rPr>
                <w:rFonts w:eastAsia="Calibri"/>
                <w:lang w:val="mk-MK"/>
              </w:rPr>
              <w:t>Инвентарен број</w:t>
            </w:r>
            <w:r w:rsidRPr="004F6612">
              <w:rPr>
                <w:rFonts w:eastAsia="Calibri"/>
                <w:lang w:val="sq-AL"/>
              </w:rPr>
              <w:t xml:space="preserve">   </w:t>
            </w:r>
            <w:r w:rsidRPr="00D52964">
              <w:rPr>
                <w:rFonts w:eastAsia="Calibri"/>
              </w:rPr>
              <w:t>22202</w:t>
            </w:r>
            <w:r w:rsidRPr="004F6612">
              <w:rPr>
                <w:rFonts w:ascii="M_Garamond" w:eastAsia="Calibri" w:hAnsi="M_Garamond"/>
              </w:rPr>
              <w:br/>
            </w:r>
            <w:r w:rsidRPr="004F6612">
              <w:rPr>
                <w:rFonts w:eastAsia="Calibri"/>
                <w:lang w:val="sq-AL"/>
              </w:rPr>
              <w:br/>
              <w:t xml:space="preserve"> </w:t>
            </w:r>
            <w:r w:rsidR="00D52964">
              <w:rPr>
                <w:rFonts w:eastAsia="Calibri"/>
                <w:lang w:val="sq-AL"/>
              </w:rPr>
              <w:t xml:space="preserve">                           </w:t>
            </w:r>
            <w:r w:rsidRPr="004F6612">
              <w:rPr>
                <w:lang w:val="mk-MK"/>
              </w:rPr>
              <w:t>Член 2</w:t>
            </w:r>
          </w:p>
          <w:p w:rsidR="00336631" w:rsidRPr="004F6612" w:rsidRDefault="00336631" w:rsidP="00336631">
            <w:pPr>
              <w:pStyle w:val="ListParagraph"/>
              <w:ind w:left="0"/>
              <w:jc w:val="both"/>
              <w:rPr>
                <w:sz w:val="24"/>
                <w:szCs w:val="24"/>
                <w:lang w:val="mk-MK"/>
              </w:rPr>
            </w:pPr>
            <w:r w:rsidRPr="004F6612">
              <w:rPr>
                <w:sz w:val="24"/>
                <w:szCs w:val="24"/>
                <w:lang w:val="mk-MK"/>
              </w:rPr>
              <w:t>Движните ствари од Член 1 од ова одлука се дават на трајно користење Без надоместок на ООУ ,,</w:t>
            </w:r>
            <w:r w:rsidR="00D32EC4" w:rsidRPr="004F6612">
              <w:rPr>
                <w:sz w:val="24"/>
                <w:szCs w:val="24"/>
                <w:lang w:val="mk-MK"/>
              </w:rPr>
              <w:t xml:space="preserve"> Саид Најдени </w:t>
            </w:r>
            <w:r w:rsidRPr="004F6612">
              <w:rPr>
                <w:sz w:val="24"/>
                <w:szCs w:val="24"/>
                <w:lang w:val="mk-MK"/>
              </w:rPr>
              <w:t xml:space="preserve"> ,,Дебар.</w:t>
            </w:r>
          </w:p>
          <w:p w:rsidR="00336631" w:rsidRPr="004F6612" w:rsidRDefault="00336631" w:rsidP="00336631">
            <w:pPr>
              <w:pStyle w:val="ListParagraph"/>
              <w:ind w:left="0"/>
              <w:jc w:val="both"/>
              <w:rPr>
                <w:sz w:val="24"/>
                <w:szCs w:val="24"/>
                <w:lang w:val="sq-AL"/>
              </w:rPr>
            </w:pPr>
            <w:r w:rsidRPr="004F6612">
              <w:rPr>
                <w:sz w:val="24"/>
                <w:szCs w:val="24"/>
                <w:lang w:val="mk-MK"/>
              </w:rPr>
              <w:t xml:space="preserve">                 </w:t>
            </w:r>
            <w:r w:rsidR="004F6612">
              <w:rPr>
                <w:sz w:val="24"/>
                <w:szCs w:val="24"/>
                <w:lang w:val="sq-AL"/>
              </w:rPr>
              <w:t xml:space="preserve">   </w:t>
            </w:r>
          </w:p>
          <w:p w:rsidR="00336631" w:rsidRPr="004F6612" w:rsidRDefault="00336631" w:rsidP="00336631">
            <w:pPr>
              <w:pStyle w:val="ListParagraph"/>
              <w:ind w:left="0"/>
              <w:jc w:val="both"/>
              <w:rPr>
                <w:sz w:val="24"/>
                <w:szCs w:val="24"/>
                <w:lang w:val="sq-AL"/>
              </w:rPr>
            </w:pPr>
          </w:p>
          <w:p w:rsidR="00336631" w:rsidRPr="004F6612" w:rsidRDefault="00336631" w:rsidP="00336631">
            <w:pPr>
              <w:pStyle w:val="ListParagraph"/>
              <w:ind w:left="0"/>
              <w:rPr>
                <w:sz w:val="24"/>
                <w:szCs w:val="24"/>
                <w:lang w:val="sq-AL"/>
              </w:rPr>
            </w:pPr>
            <w:r w:rsidRPr="004F6612">
              <w:rPr>
                <w:sz w:val="24"/>
                <w:szCs w:val="24"/>
                <w:lang w:val="mk-MK"/>
              </w:rPr>
              <w:t>Член 3</w:t>
            </w:r>
          </w:p>
          <w:p w:rsidR="00336631" w:rsidRPr="004F6612" w:rsidRDefault="00336631" w:rsidP="00336631">
            <w:pPr>
              <w:pStyle w:val="ListParagraph"/>
              <w:ind w:left="0"/>
              <w:jc w:val="both"/>
              <w:rPr>
                <w:sz w:val="24"/>
                <w:szCs w:val="24"/>
                <w:lang w:val="sq-AL"/>
              </w:rPr>
            </w:pPr>
          </w:p>
          <w:p w:rsidR="00336631" w:rsidRPr="004F6612" w:rsidRDefault="00336631" w:rsidP="00336631">
            <w:pPr>
              <w:pStyle w:val="ListParagraph"/>
              <w:ind w:left="0"/>
              <w:jc w:val="both"/>
              <w:rPr>
                <w:sz w:val="24"/>
                <w:szCs w:val="24"/>
                <w:lang w:val="mk-MK"/>
              </w:rPr>
            </w:pPr>
            <w:r w:rsidRPr="004F6612">
              <w:rPr>
                <w:sz w:val="24"/>
                <w:szCs w:val="24"/>
                <w:lang w:val="mk-MK"/>
              </w:rPr>
              <w:t>Ова одлука влегува во сила со денот на донесувањето,а Ќе се објави во Службен Гласник на Општината Дебар.</w:t>
            </w:r>
          </w:p>
          <w:p w:rsidR="00336631" w:rsidRPr="004F6612" w:rsidRDefault="00336631" w:rsidP="00336631">
            <w:pPr>
              <w:pStyle w:val="ListParagraph"/>
              <w:ind w:left="0"/>
              <w:jc w:val="both"/>
              <w:rPr>
                <w:sz w:val="24"/>
                <w:szCs w:val="24"/>
                <w:lang w:val="mk-MK"/>
              </w:rPr>
            </w:pPr>
          </w:p>
          <w:p w:rsidR="00336631" w:rsidRPr="004F6612" w:rsidRDefault="00336631" w:rsidP="00336631">
            <w:pPr>
              <w:pStyle w:val="ListParagraph"/>
              <w:ind w:left="0"/>
              <w:jc w:val="both"/>
              <w:rPr>
                <w:sz w:val="24"/>
                <w:szCs w:val="24"/>
                <w:lang w:val="mk-MK"/>
              </w:rPr>
            </w:pPr>
          </w:p>
          <w:p w:rsidR="00336631" w:rsidRPr="004F6612" w:rsidRDefault="00336631" w:rsidP="00336631">
            <w:pPr>
              <w:jc w:val="both"/>
              <w:rPr>
                <w:b/>
              </w:rPr>
            </w:pPr>
          </w:p>
          <w:p w:rsidR="00336631" w:rsidRPr="004F6612" w:rsidRDefault="00336631" w:rsidP="00336631">
            <w:pPr>
              <w:jc w:val="both"/>
              <w:rPr>
                <w:b/>
              </w:rPr>
            </w:pPr>
          </w:p>
          <w:p w:rsidR="00336631" w:rsidRPr="004F6612" w:rsidRDefault="00336631" w:rsidP="00336631">
            <w:pPr>
              <w:jc w:val="both"/>
              <w:rPr>
                <w:b/>
              </w:rPr>
            </w:pPr>
          </w:p>
          <w:p w:rsidR="00336631" w:rsidRDefault="00336631" w:rsidP="00336631">
            <w:pPr>
              <w:jc w:val="both"/>
              <w:rPr>
                <w:b/>
                <w:sz w:val="28"/>
                <w:szCs w:val="28"/>
              </w:rPr>
            </w:pPr>
          </w:p>
          <w:p w:rsidR="00336631" w:rsidRPr="00317B11" w:rsidRDefault="00336631" w:rsidP="00336631">
            <w:pPr>
              <w:jc w:val="both"/>
              <w:rPr>
                <w:b/>
                <w:sz w:val="28"/>
                <w:szCs w:val="28"/>
              </w:rPr>
            </w:pPr>
          </w:p>
        </w:tc>
        <w:tc>
          <w:tcPr>
            <w:tcW w:w="4320" w:type="dxa"/>
          </w:tcPr>
          <w:p w:rsidR="00336631" w:rsidRPr="004F6612" w:rsidRDefault="00D32EC4" w:rsidP="00336631">
            <w:pPr>
              <w:ind w:firstLine="270"/>
              <w:jc w:val="both"/>
            </w:pPr>
            <w:r w:rsidRPr="004F6612">
              <w:rPr>
                <w:b/>
                <w:lang w:val="sq-AL"/>
              </w:rPr>
              <w:t>49</w:t>
            </w:r>
            <w:r w:rsidR="00886901">
              <w:rPr>
                <w:b/>
                <w:lang w:val="sq-AL"/>
              </w:rPr>
              <w:t>2</w:t>
            </w:r>
            <w:r w:rsidRPr="004F6612">
              <w:rPr>
                <w:lang w:val="sq-AL"/>
              </w:rPr>
              <w:t xml:space="preserve">. </w:t>
            </w:r>
            <w:r w:rsidR="00336631" w:rsidRPr="004F6612">
              <w:rPr>
                <w:lang w:val="sq-AL"/>
              </w:rPr>
              <w:t>Në bazë të Nenit 21, pika 1 nga Ligji për shfrytëzim dhe disponimin e mjeteve në pronësi shtetërore si dhe mjetet në pronësi të Komunës (Gazeta zyrtare e RM numër 78/15 dhe Neni 59 në Statutin e Komunës Dibër (Kumtesa zyrtare e Komunës nr. 14/03), Këshilli i Komunës Dibër në seancën e 26-të   mbajtur më 30.08.2019 solli</w:t>
            </w:r>
            <w:r w:rsidR="00336631" w:rsidRPr="004F6612">
              <w:t>:</w:t>
            </w:r>
          </w:p>
          <w:p w:rsidR="00336631" w:rsidRPr="004F6612" w:rsidRDefault="00336631" w:rsidP="00D32EC4">
            <w:pPr>
              <w:jc w:val="both"/>
            </w:pPr>
          </w:p>
          <w:p w:rsidR="00336631" w:rsidRPr="004F6612" w:rsidRDefault="00336631" w:rsidP="00336631"/>
          <w:p w:rsidR="00336631" w:rsidRPr="004F6612" w:rsidRDefault="00336631" w:rsidP="00336631">
            <w:r w:rsidRPr="004F6612">
              <w:t>V E N D I M</w:t>
            </w:r>
          </w:p>
          <w:p w:rsidR="00336631" w:rsidRPr="004F6612" w:rsidRDefault="00336631" w:rsidP="00336631">
            <w:pPr>
              <w:rPr>
                <w:lang w:val="sq-AL"/>
              </w:rPr>
            </w:pPr>
            <w:r w:rsidRPr="004F6612">
              <w:t>P</w:t>
            </w:r>
            <w:r w:rsidRPr="004F6612">
              <w:rPr>
                <w:lang w:val="sq-AL"/>
              </w:rPr>
              <w:t>ër dhënien në përdorim të përhershëm të mjeteve (objekte) të qarkullueshme pa kompensim</w:t>
            </w:r>
          </w:p>
          <w:p w:rsidR="00336631" w:rsidRPr="004F6612" w:rsidRDefault="00336631" w:rsidP="00336631">
            <w:pPr>
              <w:rPr>
                <w:lang w:val="mk-MK"/>
              </w:rPr>
            </w:pPr>
          </w:p>
          <w:p w:rsidR="00336631" w:rsidRPr="004F6612" w:rsidRDefault="00336631" w:rsidP="00336631">
            <w:r w:rsidRPr="004F6612">
              <w:t>Neni 1</w:t>
            </w:r>
          </w:p>
          <w:p w:rsidR="00336631" w:rsidRPr="004F6612" w:rsidRDefault="00336631" w:rsidP="00336631">
            <w:pPr>
              <w:ind w:firstLine="180"/>
              <w:jc w:val="both"/>
            </w:pPr>
            <w:r w:rsidRPr="004F6612">
              <w:t>Me këtë Vendim jepen në shfrytëzim të përhershëm objektet e qarkullueshme në pronësi të Komunës Dibër (të ndara nga Komuna Dibër me vendim të Qeverisë na RMV nr. 45-5136/1 nga 9 korriku 2019), personit juridik: SHFK ,,</w:t>
            </w:r>
            <w:r w:rsidR="00D32EC4" w:rsidRPr="004F6612">
              <w:rPr>
                <w:lang w:val="sq-AL"/>
              </w:rPr>
              <w:t>Said Najdeni</w:t>
            </w:r>
            <w:r w:rsidR="00D32EC4" w:rsidRPr="004F6612">
              <w:t xml:space="preserve"> </w:t>
            </w:r>
            <w:r w:rsidRPr="004F6612">
              <w:t>,, nga Dibra dhe at</w:t>
            </w:r>
            <w:r w:rsidRPr="004F6612">
              <w:rPr>
                <w:lang w:val="sq-AL"/>
              </w:rPr>
              <w:t>ë</w:t>
            </w:r>
            <w:r w:rsidRPr="004F6612">
              <w:t>:</w:t>
            </w:r>
          </w:p>
          <w:p w:rsidR="00336631" w:rsidRPr="004F6612" w:rsidRDefault="00336631" w:rsidP="00336631">
            <w:pPr>
              <w:jc w:val="both"/>
              <w:rPr>
                <w:lang w:val="mk-MK"/>
              </w:rPr>
            </w:pPr>
            <w:r w:rsidRPr="004F6612">
              <w:t>Numër rendor</w:t>
            </w:r>
            <w:r w:rsidRPr="004F6612">
              <w:rPr>
                <w:lang w:val="mk-MK"/>
              </w:rPr>
              <w:t xml:space="preserve"> 1</w:t>
            </w:r>
          </w:p>
          <w:p w:rsidR="00336631" w:rsidRPr="004F6612" w:rsidRDefault="00336631" w:rsidP="00336631">
            <w:pPr>
              <w:jc w:val="both"/>
              <w:rPr>
                <w:lang w:val="mk-MK"/>
              </w:rPr>
            </w:pPr>
            <w:r w:rsidRPr="004F6612">
              <w:rPr>
                <w:lang w:val="sq-AL"/>
              </w:rPr>
              <w:t>Përshkrim i mjeteve</w:t>
            </w:r>
            <w:r w:rsidRPr="004F6612">
              <w:rPr>
                <w:lang w:val="mk-MK"/>
              </w:rPr>
              <w:t xml:space="preserve"> </w:t>
            </w:r>
            <w:r w:rsidRPr="004F6612">
              <w:rPr>
                <w:lang w:val="sq-AL"/>
              </w:rPr>
              <w:t>Sistem diellor</w:t>
            </w:r>
            <w:r w:rsidRPr="004F6612">
              <w:rPr>
                <w:lang w:val="mk-MK"/>
              </w:rPr>
              <w:t xml:space="preserve">    </w:t>
            </w:r>
            <w:r w:rsidRPr="004F6612">
              <w:rPr>
                <w:lang w:val="sq-AL"/>
              </w:rPr>
              <w:t xml:space="preserve"> </w:t>
            </w:r>
            <w:r w:rsidRPr="004F6612">
              <w:rPr>
                <w:lang w:val="mk-MK"/>
              </w:rPr>
              <w:t xml:space="preserve">                                                                                                                                                                         </w:t>
            </w:r>
            <w:r w:rsidRPr="004F6612">
              <w:rPr>
                <w:lang w:val="sq-AL"/>
              </w:rPr>
              <w:t>fotovoltaik</w:t>
            </w:r>
          </w:p>
          <w:p w:rsidR="00336631" w:rsidRPr="004F6612" w:rsidRDefault="00336631" w:rsidP="00336631">
            <w:pPr>
              <w:jc w:val="both"/>
              <w:rPr>
                <w:rFonts w:ascii="Calibri" w:hAnsi="Calibri"/>
                <w:lang w:val="mk-MK"/>
              </w:rPr>
            </w:pPr>
            <w:r w:rsidRPr="004F6612">
              <w:rPr>
                <w:lang w:val="sq-AL"/>
              </w:rPr>
              <w:t>fuqi</w:t>
            </w:r>
            <w:r w:rsidRPr="004F6612">
              <w:t xml:space="preserve"> (</w:t>
            </w:r>
            <w:r w:rsidRPr="004F6612">
              <w:rPr>
                <w:lang w:val="sq-AL"/>
              </w:rPr>
              <w:t>kw</w:t>
            </w:r>
            <w:r w:rsidRPr="004F6612">
              <w:t>)</w:t>
            </w:r>
            <w:r w:rsidRPr="004F6612">
              <w:rPr>
                <w:lang w:val="mk-MK"/>
              </w:rPr>
              <w:t xml:space="preserve">    </w:t>
            </w:r>
            <w:r w:rsidRPr="004F6612">
              <w:rPr>
                <w:rFonts w:ascii="MAC C Swiss" w:hAnsi="MAC C Swiss"/>
              </w:rPr>
              <w:t>15</w:t>
            </w:r>
          </w:p>
          <w:p w:rsidR="00336631" w:rsidRPr="004F6612" w:rsidRDefault="00336631" w:rsidP="00336631">
            <w:pPr>
              <w:jc w:val="both"/>
              <w:rPr>
                <w:lang w:val="sq-AL"/>
              </w:rPr>
            </w:pPr>
            <w:r w:rsidRPr="004F6612">
              <w:rPr>
                <w:lang w:val="sq-AL"/>
              </w:rPr>
              <w:t>sasia           1</w:t>
            </w:r>
          </w:p>
          <w:p w:rsidR="00336631" w:rsidRPr="004F6612" w:rsidRDefault="00336631" w:rsidP="00336631">
            <w:pPr>
              <w:jc w:val="both"/>
              <w:rPr>
                <w:lang w:val="sq-AL"/>
              </w:rPr>
            </w:pPr>
            <w:r w:rsidRPr="004F6612">
              <w:rPr>
                <w:lang w:val="sq-AL"/>
              </w:rPr>
              <w:t>Numri i inventarit      22202</w:t>
            </w:r>
          </w:p>
          <w:p w:rsidR="00336631" w:rsidRPr="004F6612" w:rsidRDefault="00336631" w:rsidP="00336631">
            <w:pPr>
              <w:jc w:val="both"/>
              <w:rPr>
                <w:lang w:val="sq-AL"/>
              </w:rPr>
            </w:pPr>
          </w:p>
          <w:p w:rsidR="00336631" w:rsidRPr="004F6612" w:rsidRDefault="00336631" w:rsidP="00336631">
            <w:pPr>
              <w:tabs>
                <w:tab w:val="left" w:pos="3479"/>
              </w:tabs>
              <w:rPr>
                <w:lang w:val="sq-AL"/>
              </w:rPr>
            </w:pPr>
            <w:r w:rsidRPr="004F6612">
              <w:rPr>
                <w:lang w:val="sq-AL"/>
              </w:rPr>
              <w:t>Neni 2</w:t>
            </w:r>
          </w:p>
          <w:p w:rsidR="00336631" w:rsidRPr="004F6612" w:rsidRDefault="00336631" w:rsidP="00D32EC4">
            <w:pPr>
              <w:tabs>
                <w:tab w:val="left" w:pos="3479"/>
              </w:tabs>
              <w:ind w:firstLine="270"/>
              <w:jc w:val="both"/>
              <w:rPr>
                <w:lang w:val="sq-AL"/>
              </w:rPr>
            </w:pPr>
            <w:r w:rsidRPr="004F6612">
              <w:rPr>
                <w:lang w:val="sq-AL"/>
              </w:rPr>
              <w:t xml:space="preserve">Mjetet (objektet) e qarkullueshme nga Neni 1 i këtij Vendimi jepen në përdorim të përhershëm pa kompensim për </w:t>
            </w:r>
            <w:r w:rsidRPr="004F6612">
              <w:t>SHFK ,,</w:t>
            </w:r>
            <w:r w:rsidR="00D32EC4" w:rsidRPr="004F6612">
              <w:rPr>
                <w:lang w:val="sq-AL"/>
              </w:rPr>
              <w:t xml:space="preserve"> Said Najdeni</w:t>
            </w:r>
            <w:r w:rsidR="00D32EC4" w:rsidRPr="004F6612">
              <w:t xml:space="preserve"> </w:t>
            </w:r>
            <w:r w:rsidRPr="004F6612">
              <w:t xml:space="preserve">,, </w:t>
            </w:r>
            <w:r w:rsidRPr="004F6612">
              <w:rPr>
                <w:lang w:val="sq-AL"/>
              </w:rPr>
              <w:t>Dibër.</w:t>
            </w:r>
          </w:p>
          <w:p w:rsidR="00336631" w:rsidRPr="004F6612" w:rsidRDefault="00336631" w:rsidP="00336631">
            <w:pPr>
              <w:tabs>
                <w:tab w:val="left" w:pos="3479"/>
              </w:tabs>
              <w:rPr>
                <w:lang w:val="sq-AL"/>
              </w:rPr>
            </w:pPr>
          </w:p>
          <w:p w:rsidR="00336631" w:rsidRPr="004F6612" w:rsidRDefault="004F6612" w:rsidP="004F6612">
            <w:pPr>
              <w:tabs>
                <w:tab w:val="left" w:pos="1425"/>
                <w:tab w:val="left" w:pos="3479"/>
              </w:tabs>
              <w:jc w:val="both"/>
              <w:rPr>
                <w:lang w:val="sq-AL"/>
              </w:rPr>
            </w:pPr>
            <w:r>
              <w:rPr>
                <w:lang w:val="sq-AL"/>
              </w:rPr>
              <w:tab/>
            </w:r>
          </w:p>
          <w:p w:rsidR="00336631" w:rsidRPr="004F6612" w:rsidRDefault="00336631" w:rsidP="00336631">
            <w:pPr>
              <w:tabs>
                <w:tab w:val="left" w:pos="3479"/>
              </w:tabs>
              <w:rPr>
                <w:lang w:val="sq-AL"/>
              </w:rPr>
            </w:pPr>
          </w:p>
          <w:p w:rsidR="00336631" w:rsidRPr="004F6612" w:rsidRDefault="00336631" w:rsidP="00336631">
            <w:pPr>
              <w:tabs>
                <w:tab w:val="left" w:pos="3479"/>
              </w:tabs>
              <w:rPr>
                <w:lang w:val="sq-AL"/>
              </w:rPr>
            </w:pPr>
            <w:r w:rsidRPr="004F6612">
              <w:rPr>
                <w:lang w:val="sq-AL"/>
              </w:rPr>
              <w:t>Neni 3</w:t>
            </w:r>
          </w:p>
          <w:p w:rsidR="00336631" w:rsidRPr="004F6612" w:rsidRDefault="00336631" w:rsidP="00336631">
            <w:pPr>
              <w:tabs>
                <w:tab w:val="left" w:pos="3479"/>
              </w:tabs>
              <w:rPr>
                <w:lang w:val="sq-AL"/>
              </w:rPr>
            </w:pPr>
          </w:p>
          <w:p w:rsidR="00336631" w:rsidRPr="004F6612" w:rsidRDefault="00336631" w:rsidP="00D32EC4">
            <w:pPr>
              <w:tabs>
                <w:tab w:val="left" w:pos="3479"/>
              </w:tabs>
              <w:jc w:val="both"/>
              <w:rPr>
                <w:lang w:val="sq-AL"/>
              </w:rPr>
            </w:pPr>
            <w:r w:rsidRPr="004F6612">
              <w:rPr>
                <w:lang w:val="sq-AL"/>
              </w:rPr>
              <w:t>Ky Vendim hyn në fuqi nga dita e sjelljes dhe do të shpallet në Kumtesën zyrtare të Komunës Dibër.</w:t>
            </w:r>
          </w:p>
          <w:p w:rsidR="00336631" w:rsidRPr="00B10AF6" w:rsidRDefault="00336631" w:rsidP="00336631">
            <w:pPr>
              <w:jc w:val="both"/>
              <w:rPr>
                <w:lang w:val="sq-AL"/>
              </w:rPr>
            </w:pP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tbl>
      <w:tblPr>
        <w:tblpPr w:leftFromText="180" w:rightFromText="180" w:vertAnchor="text" w:horzAnchor="margin" w:tblpXSpec="center" w:tblpY="437"/>
        <w:tblW w:w="5485" w:type="pct"/>
        <w:tblInd w:w="2160" w:type="dxa"/>
        <w:tblLook w:val="04A0"/>
      </w:tblPr>
      <w:tblGrid>
        <w:gridCol w:w="3399"/>
        <w:gridCol w:w="8322"/>
      </w:tblGrid>
      <w:tr w:rsidR="004F6612" w:rsidRPr="00B01CCF" w:rsidTr="00D45CA4">
        <w:trPr>
          <w:trHeight w:val="21"/>
        </w:trPr>
        <w:tc>
          <w:tcPr>
            <w:tcW w:w="1450" w:type="pct"/>
            <w:hideMark/>
          </w:tcPr>
          <w:p w:rsidR="004F6612" w:rsidRPr="00B01CCF" w:rsidRDefault="004F6612" w:rsidP="004F6612">
            <w:pPr>
              <w:tabs>
                <w:tab w:val="center" w:pos="4320"/>
                <w:tab w:val="right" w:pos="8640"/>
              </w:tabs>
              <w:jc w:val="both"/>
              <w:rPr>
                <w:b/>
              </w:rPr>
            </w:pPr>
            <w:r w:rsidRPr="00B01CCF">
              <w:rPr>
                <w:b/>
              </w:rPr>
              <w:t>Бр. Nr. 08-</w:t>
            </w:r>
            <w:r>
              <w:rPr>
                <w:b/>
                <w:lang w:val="mk-MK"/>
              </w:rPr>
              <w:t>747/</w:t>
            </w:r>
            <w:r>
              <w:rPr>
                <w:b/>
                <w:lang w:val="sq-AL"/>
              </w:rPr>
              <w:t>6</w:t>
            </w:r>
            <w:r w:rsidRPr="00B01CCF">
              <w:rPr>
                <w:b/>
              </w:rPr>
              <w:t xml:space="preserve"> </w:t>
            </w:r>
          </w:p>
          <w:p w:rsidR="004F6612" w:rsidRPr="00B01CCF" w:rsidRDefault="004F6612" w:rsidP="004F6612">
            <w:pPr>
              <w:tabs>
                <w:tab w:val="center" w:pos="4320"/>
                <w:tab w:val="right" w:pos="8640"/>
              </w:tabs>
              <w:jc w:val="both"/>
              <w:rPr>
                <w:b/>
              </w:rPr>
            </w:pPr>
            <w:r w:rsidRPr="00B01CCF">
              <w:rPr>
                <w:b/>
                <w:lang w:val="mk-MK"/>
              </w:rPr>
              <w:t>30.08.201</w:t>
            </w:r>
            <w:r w:rsidRPr="00B01CCF">
              <w:rPr>
                <w:b/>
              </w:rPr>
              <w:t xml:space="preserve">9 </w:t>
            </w:r>
            <w:r w:rsidRPr="00B01CCF">
              <w:rPr>
                <w:b/>
                <w:lang w:val="mk-MK"/>
              </w:rPr>
              <w:t>год.</w:t>
            </w:r>
            <w:r w:rsidRPr="00B01CCF">
              <w:rPr>
                <w:b/>
              </w:rPr>
              <w:t>viti</w:t>
            </w:r>
          </w:p>
          <w:p w:rsidR="004F6612" w:rsidRPr="00B01CCF" w:rsidRDefault="004F6612" w:rsidP="004F6612">
            <w:pPr>
              <w:tabs>
                <w:tab w:val="center" w:pos="4320"/>
                <w:tab w:val="right" w:pos="8640"/>
              </w:tabs>
              <w:jc w:val="both"/>
            </w:pPr>
            <w:r w:rsidRPr="00B01CCF">
              <w:rPr>
                <w:b/>
                <w:lang w:val="mk-MK"/>
              </w:rPr>
              <w:t>Дебар/</w:t>
            </w:r>
            <w:r w:rsidRPr="00B01CCF">
              <w:rPr>
                <w:b/>
              </w:rPr>
              <w:t>Dibër</w:t>
            </w:r>
          </w:p>
        </w:tc>
        <w:tc>
          <w:tcPr>
            <w:tcW w:w="3550" w:type="pct"/>
            <w:hideMark/>
          </w:tcPr>
          <w:p w:rsidR="004F6612" w:rsidRPr="00B01CCF" w:rsidRDefault="004F6612" w:rsidP="004F6612">
            <w:pPr>
              <w:tabs>
                <w:tab w:val="center" w:pos="4320"/>
                <w:tab w:val="right" w:pos="8640"/>
              </w:tabs>
              <w:jc w:val="both"/>
              <w:rPr>
                <w:b/>
              </w:rPr>
            </w:pPr>
            <w:r w:rsidRPr="00B01CCF">
              <w:rPr>
                <w:b/>
              </w:rPr>
              <w:t xml:space="preserve">  </w:t>
            </w:r>
            <w:r w:rsidRPr="00B01CCF">
              <w:rPr>
                <w:b/>
                <w:lang w:val="mk-MK"/>
              </w:rPr>
              <w:t>К</w:t>
            </w:r>
            <w:r w:rsidRPr="00B01CCF">
              <w:rPr>
                <w:b/>
              </w:rPr>
              <w:t xml:space="preserve">ËSHILLI  I KOMUNËS    </w:t>
            </w:r>
            <w:r w:rsidRPr="00B01CCF">
              <w:rPr>
                <w:b/>
                <w:lang w:val="mk-MK"/>
              </w:rPr>
              <w:t xml:space="preserve">  СОВЕТ НА ОПШТИНА</w:t>
            </w:r>
            <w:r w:rsidRPr="00B01CCF">
              <w:rPr>
                <w:b/>
              </w:rPr>
              <w:t xml:space="preserve">           </w:t>
            </w:r>
          </w:p>
          <w:p w:rsidR="004F6612" w:rsidRPr="00B01CCF" w:rsidRDefault="004F6612" w:rsidP="004F6612">
            <w:pPr>
              <w:tabs>
                <w:tab w:val="center" w:pos="4320"/>
                <w:tab w:val="right" w:pos="8640"/>
              </w:tabs>
              <w:jc w:val="both"/>
              <w:rPr>
                <w:b/>
                <w:lang w:val="mk-MK"/>
              </w:rPr>
            </w:pPr>
            <w:r w:rsidRPr="00B01CCF">
              <w:rPr>
                <w:b/>
              </w:rPr>
              <w:t xml:space="preserve">            </w:t>
            </w:r>
            <w:r w:rsidRPr="00B01CCF">
              <w:rPr>
                <w:b/>
                <w:lang w:val="sq-AL"/>
              </w:rPr>
              <w:t>Kryetari,</w:t>
            </w:r>
            <w:r w:rsidRPr="00B01CCF">
              <w:rPr>
                <w:b/>
              </w:rPr>
              <w:t xml:space="preserve">                          </w:t>
            </w:r>
            <w:r w:rsidRPr="00B01CCF">
              <w:rPr>
                <w:b/>
                <w:lang w:val="mk-MK"/>
              </w:rPr>
              <w:t xml:space="preserve">      Претседател,</w:t>
            </w:r>
          </w:p>
          <w:p w:rsidR="004F6612" w:rsidRPr="00B01CCF" w:rsidRDefault="004F6612" w:rsidP="004F6612">
            <w:pPr>
              <w:tabs>
                <w:tab w:val="center" w:pos="4320"/>
                <w:tab w:val="right" w:pos="8640"/>
              </w:tabs>
              <w:jc w:val="both"/>
              <w:rPr>
                <w:b/>
                <w:lang w:val="mk-MK"/>
              </w:rPr>
            </w:pPr>
            <w:r w:rsidRPr="00B01CCF">
              <w:rPr>
                <w:b/>
                <w:lang w:val="mk-MK"/>
              </w:rPr>
              <w:t xml:space="preserve">    </w:t>
            </w:r>
            <w:r w:rsidRPr="00B01CCF">
              <w:rPr>
                <w:b/>
                <w:lang w:val="sq-AL"/>
              </w:rPr>
              <w:t>Bashkim Mashkulli</w:t>
            </w:r>
            <w:r>
              <w:rPr>
                <w:b/>
                <w:lang w:val="sq-AL"/>
              </w:rPr>
              <w:t xml:space="preserve"> d.v</w:t>
            </w:r>
            <w:r w:rsidRPr="00B01CCF">
              <w:rPr>
                <w:b/>
                <w:lang w:val="mk-MK"/>
              </w:rPr>
              <w:t xml:space="preserve"> </w:t>
            </w:r>
            <w:r w:rsidRPr="00B01CCF">
              <w:rPr>
                <w:b/>
                <w:lang w:val="sq-AL"/>
              </w:rPr>
              <w:t xml:space="preserve"> </w:t>
            </w:r>
            <w:r w:rsidRPr="00B01CCF">
              <w:rPr>
                <w:b/>
              </w:rPr>
              <w:t xml:space="preserve">      </w:t>
            </w:r>
            <w:r w:rsidRPr="00B01CCF">
              <w:rPr>
                <w:b/>
                <w:lang w:val="mk-MK"/>
              </w:rPr>
              <w:t xml:space="preserve">      Башким Машкули</w:t>
            </w:r>
            <w:r>
              <w:rPr>
                <w:b/>
                <w:lang w:val="sq-AL"/>
              </w:rPr>
              <w:t xml:space="preserve"> </w:t>
            </w:r>
            <w:r>
              <w:rPr>
                <w:b/>
                <w:lang w:val="mk-MK"/>
              </w:rPr>
              <w:t>с.р</w:t>
            </w:r>
            <w:r w:rsidRPr="00B01CCF">
              <w:rPr>
                <w:b/>
                <w:lang w:val="mk-MK"/>
              </w:rPr>
              <w:t xml:space="preserve"> </w:t>
            </w:r>
          </w:p>
        </w:tc>
      </w:tr>
    </w:tbl>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tbl>
      <w:tblPr>
        <w:tblpPr w:leftFromText="180" w:rightFromText="180" w:bottomFromText="200" w:vertAnchor="page" w:horzAnchor="margin" w:tblpXSpec="center" w:tblpY="361"/>
        <w:tblW w:w="0" w:type="auto"/>
        <w:tblLayout w:type="fixed"/>
        <w:tblLook w:val="04A0"/>
      </w:tblPr>
      <w:tblGrid>
        <w:gridCol w:w="4262"/>
        <w:gridCol w:w="4263"/>
      </w:tblGrid>
      <w:tr w:rsidR="00D32EC4" w:rsidTr="004F6612">
        <w:trPr>
          <w:trHeight w:val="6375"/>
        </w:trPr>
        <w:tc>
          <w:tcPr>
            <w:tcW w:w="4262" w:type="dxa"/>
          </w:tcPr>
          <w:p w:rsidR="00D32EC4" w:rsidRDefault="00D32EC4" w:rsidP="004F6612">
            <w:pPr>
              <w:autoSpaceDE w:val="0"/>
              <w:autoSpaceDN w:val="0"/>
              <w:adjustRightInd w:val="0"/>
              <w:spacing w:line="276" w:lineRule="auto"/>
              <w:jc w:val="both"/>
              <w:rPr>
                <w:sz w:val="28"/>
                <w:szCs w:val="28"/>
                <w:lang w:val="mk-MK"/>
              </w:rPr>
            </w:pPr>
          </w:p>
          <w:p w:rsidR="00D32EC4" w:rsidRDefault="00D32EC4" w:rsidP="004F6612">
            <w:pPr>
              <w:autoSpaceDE w:val="0"/>
              <w:autoSpaceDN w:val="0"/>
              <w:adjustRightInd w:val="0"/>
              <w:spacing w:line="276" w:lineRule="auto"/>
              <w:jc w:val="both"/>
              <w:rPr>
                <w:sz w:val="28"/>
                <w:szCs w:val="28"/>
                <w:lang w:val="sq-AL"/>
              </w:rPr>
            </w:pPr>
            <w:r>
              <w:rPr>
                <w:sz w:val="28"/>
                <w:szCs w:val="28"/>
                <w:lang w:val="mk-MK"/>
              </w:rPr>
              <w:t xml:space="preserve">     </w:t>
            </w:r>
          </w:p>
          <w:p w:rsidR="00D32EC4" w:rsidRDefault="00D32EC4" w:rsidP="004F6612">
            <w:pPr>
              <w:autoSpaceDE w:val="0"/>
              <w:autoSpaceDN w:val="0"/>
              <w:adjustRightInd w:val="0"/>
              <w:spacing w:line="276" w:lineRule="auto"/>
              <w:jc w:val="both"/>
              <w:rPr>
                <w:sz w:val="28"/>
                <w:szCs w:val="28"/>
              </w:rPr>
            </w:pPr>
            <w:r>
              <w:rPr>
                <w:sz w:val="28"/>
                <w:szCs w:val="28"/>
                <w:lang w:val="mk-MK"/>
              </w:rPr>
              <w:t xml:space="preserve"> </w:t>
            </w:r>
            <w:r w:rsidRPr="00D32EC4">
              <w:rPr>
                <w:b/>
                <w:sz w:val="28"/>
                <w:szCs w:val="28"/>
                <w:lang w:val="sq-AL"/>
              </w:rPr>
              <w:t>49</w:t>
            </w:r>
            <w:r w:rsidR="00886901">
              <w:rPr>
                <w:b/>
                <w:sz w:val="28"/>
                <w:szCs w:val="28"/>
                <w:lang w:val="sq-AL"/>
              </w:rPr>
              <w:t>3</w:t>
            </w:r>
            <w:r>
              <w:rPr>
                <w:sz w:val="28"/>
                <w:szCs w:val="28"/>
                <w:lang w:val="sq-AL"/>
              </w:rPr>
              <w:t xml:space="preserve">. </w:t>
            </w:r>
            <w:r>
              <w:rPr>
                <w:sz w:val="28"/>
                <w:szCs w:val="28"/>
              </w:rPr>
              <w:t xml:space="preserve">Врз основа </w:t>
            </w:r>
            <w:r>
              <w:rPr>
                <w:sz w:val="28"/>
                <w:szCs w:val="28"/>
                <w:lang w:val="mk-MK"/>
              </w:rPr>
              <w:t xml:space="preserve"> </w:t>
            </w:r>
            <w:r>
              <w:rPr>
                <w:sz w:val="28"/>
                <w:szCs w:val="28"/>
              </w:rPr>
              <w:t>член</w:t>
            </w:r>
            <w:r>
              <w:rPr>
                <w:sz w:val="28"/>
                <w:szCs w:val="28"/>
                <w:lang w:val="mk-MK"/>
              </w:rPr>
              <w:t xml:space="preserve">  </w:t>
            </w:r>
            <w:r>
              <w:rPr>
                <w:sz w:val="28"/>
                <w:szCs w:val="28"/>
              </w:rPr>
              <w:t>50 од Законот за</w:t>
            </w:r>
            <w:r>
              <w:rPr>
                <w:sz w:val="28"/>
                <w:szCs w:val="28"/>
                <w:lang w:val="mk-MK"/>
              </w:rPr>
              <w:t xml:space="preserve">  </w:t>
            </w:r>
            <w:r>
              <w:rPr>
                <w:sz w:val="28"/>
                <w:szCs w:val="28"/>
              </w:rPr>
              <w:t xml:space="preserve">локалната самоуправа </w:t>
            </w:r>
            <w:r>
              <w:rPr>
                <w:sz w:val="28"/>
                <w:szCs w:val="28"/>
                <w:lang w:val="mk-MK"/>
              </w:rPr>
              <w:t xml:space="preserve"> </w:t>
            </w:r>
            <w:r>
              <w:rPr>
                <w:sz w:val="28"/>
                <w:szCs w:val="28"/>
              </w:rPr>
              <w:t>(“Службен весник на РМ” “бр.5/02) како и член 45 од Статутот на Општината Дебар (“Службен гласник на Општината” бр.14/03),</w:t>
            </w:r>
          </w:p>
          <w:p w:rsidR="00D32EC4" w:rsidRDefault="00D32EC4" w:rsidP="004F6612">
            <w:pPr>
              <w:autoSpaceDE w:val="0"/>
              <w:autoSpaceDN w:val="0"/>
              <w:adjustRightInd w:val="0"/>
              <w:spacing w:line="276" w:lineRule="auto"/>
              <w:jc w:val="both"/>
              <w:rPr>
                <w:sz w:val="28"/>
                <w:szCs w:val="28"/>
              </w:rPr>
            </w:pPr>
            <w:r>
              <w:rPr>
                <w:sz w:val="28"/>
                <w:szCs w:val="28"/>
                <w:lang w:val="mk-MK"/>
              </w:rPr>
              <w:t xml:space="preserve">Градоначалник </w:t>
            </w:r>
            <w:r>
              <w:rPr>
                <w:sz w:val="28"/>
                <w:szCs w:val="28"/>
              </w:rPr>
              <w:t>на Општината    Дебар    донесе:</w:t>
            </w:r>
          </w:p>
          <w:p w:rsidR="00881826" w:rsidRDefault="00D32EC4" w:rsidP="004F6612">
            <w:pPr>
              <w:tabs>
                <w:tab w:val="right" w:pos="4046"/>
              </w:tabs>
              <w:autoSpaceDE w:val="0"/>
              <w:autoSpaceDN w:val="0"/>
              <w:adjustRightInd w:val="0"/>
              <w:spacing w:line="276" w:lineRule="auto"/>
              <w:jc w:val="both"/>
              <w:rPr>
                <w:sz w:val="28"/>
                <w:szCs w:val="28"/>
              </w:rPr>
            </w:pPr>
            <w:r>
              <w:rPr>
                <w:sz w:val="28"/>
                <w:szCs w:val="28"/>
              </w:rPr>
              <w:t xml:space="preserve">     </w:t>
            </w:r>
          </w:p>
          <w:p w:rsidR="00D32EC4" w:rsidRDefault="00D32EC4" w:rsidP="004F6612">
            <w:pPr>
              <w:tabs>
                <w:tab w:val="right" w:pos="4046"/>
              </w:tabs>
              <w:autoSpaceDE w:val="0"/>
              <w:autoSpaceDN w:val="0"/>
              <w:adjustRightInd w:val="0"/>
              <w:spacing w:line="276" w:lineRule="auto"/>
              <w:jc w:val="both"/>
              <w:rPr>
                <w:sz w:val="28"/>
                <w:szCs w:val="28"/>
                <w:lang w:val="mk-MK"/>
              </w:rPr>
            </w:pPr>
            <w:r>
              <w:rPr>
                <w:sz w:val="28"/>
                <w:szCs w:val="28"/>
              </w:rPr>
              <w:tab/>
            </w:r>
          </w:p>
          <w:p w:rsidR="00D32EC4" w:rsidRPr="00FB7568" w:rsidRDefault="00D32EC4" w:rsidP="004F6612">
            <w:pPr>
              <w:spacing w:line="276" w:lineRule="auto"/>
              <w:rPr>
                <w:b/>
                <w:sz w:val="28"/>
                <w:szCs w:val="28"/>
              </w:rPr>
            </w:pPr>
            <w:r>
              <w:rPr>
                <w:b/>
                <w:sz w:val="28"/>
                <w:szCs w:val="28"/>
              </w:rPr>
              <w:t>З  А  К  Л  У  Ч  О  К</w:t>
            </w:r>
          </w:p>
          <w:p w:rsidR="00D32EC4" w:rsidRDefault="00D32EC4" w:rsidP="004F6612">
            <w:pPr>
              <w:spacing w:line="276" w:lineRule="auto"/>
              <w:rPr>
                <w:rFonts w:eastAsia="Calibri"/>
                <w:b/>
                <w:sz w:val="28"/>
                <w:szCs w:val="28"/>
                <w:lang w:val="mk-MK"/>
              </w:rPr>
            </w:pPr>
            <w:r>
              <w:rPr>
                <w:rFonts w:eastAsia="Calibri"/>
                <w:b/>
                <w:sz w:val="28"/>
                <w:szCs w:val="28"/>
                <w:lang w:val="mk-MK"/>
              </w:rPr>
              <w:t>ЗА ОБЈАВУВАЊЕ</w:t>
            </w:r>
            <w:r>
              <w:rPr>
                <w:rFonts w:eastAsia="Calibri"/>
                <w:b/>
                <w:sz w:val="28"/>
                <w:szCs w:val="28"/>
                <w:lang w:val="sq-AL"/>
              </w:rPr>
              <w:t xml:space="preserve"> </w:t>
            </w:r>
            <w:r>
              <w:rPr>
                <w:rFonts w:eastAsia="Calibri"/>
                <w:b/>
                <w:sz w:val="28"/>
                <w:szCs w:val="28"/>
                <w:lang w:val="mk-MK"/>
              </w:rPr>
              <w:t>НА ОДЛУКАТА</w:t>
            </w:r>
          </w:p>
          <w:p w:rsidR="00D32EC4" w:rsidRPr="00FB7568" w:rsidRDefault="00D32EC4" w:rsidP="004F6612">
            <w:pPr>
              <w:rPr>
                <w:b/>
                <w:sz w:val="28"/>
                <w:szCs w:val="28"/>
                <w:lang w:val="mk-MK"/>
              </w:rPr>
            </w:pPr>
            <w:r>
              <w:rPr>
                <w:sz w:val="28"/>
                <w:szCs w:val="28"/>
                <w:lang w:val="mk-MK"/>
              </w:rPr>
              <w:t xml:space="preserve"> </w:t>
            </w:r>
            <w:r w:rsidRPr="00FB7568">
              <w:rPr>
                <w:b/>
                <w:sz w:val="28"/>
                <w:szCs w:val="28"/>
                <w:lang w:val="mk-MK"/>
              </w:rPr>
              <w:t xml:space="preserve">ЗА </w:t>
            </w:r>
            <w:r>
              <w:rPr>
                <w:b/>
                <w:sz w:val="28"/>
                <w:szCs w:val="28"/>
                <w:lang w:val="sq-AL"/>
              </w:rPr>
              <w:t xml:space="preserve">   </w:t>
            </w:r>
            <w:r w:rsidRPr="00FB7568">
              <w:rPr>
                <w:b/>
                <w:sz w:val="28"/>
                <w:szCs w:val="28"/>
                <w:lang w:val="mk-MK"/>
              </w:rPr>
              <w:t xml:space="preserve">ДАВАЊЕ </w:t>
            </w:r>
            <w:r>
              <w:rPr>
                <w:b/>
                <w:sz w:val="28"/>
                <w:szCs w:val="28"/>
                <w:lang w:val="sq-AL"/>
              </w:rPr>
              <w:t xml:space="preserve">  </w:t>
            </w:r>
            <w:r w:rsidRPr="00FB7568">
              <w:rPr>
                <w:b/>
                <w:sz w:val="28"/>
                <w:szCs w:val="28"/>
                <w:lang w:val="mk-MK"/>
              </w:rPr>
              <w:t>НА</w:t>
            </w:r>
            <w:r>
              <w:rPr>
                <w:b/>
                <w:sz w:val="28"/>
                <w:szCs w:val="28"/>
                <w:lang w:val="sq-AL"/>
              </w:rPr>
              <w:t xml:space="preserve"> </w:t>
            </w:r>
            <w:r w:rsidRPr="00FB7568">
              <w:rPr>
                <w:b/>
                <w:sz w:val="28"/>
                <w:szCs w:val="28"/>
                <w:lang w:val="mk-MK"/>
              </w:rPr>
              <w:t xml:space="preserve"> ТРАЈНО </w:t>
            </w:r>
            <w:r>
              <w:rPr>
                <w:b/>
                <w:sz w:val="28"/>
                <w:szCs w:val="28"/>
                <w:lang w:val="sq-AL"/>
              </w:rPr>
              <w:t xml:space="preserve">  </w:t>
            </w:r>
            <w:r w:rsidRPr="00FB7568">
              <w:rPr>
                <w:b/>
                <w:sz w:val="28"/>
                <w:szCs w:val="28"/>
                <w:lang w:val="mk-MK"/>
              </w:rPr>
              <w:t>КОРИСТЕЊЕ</w:t>
            </w:r>
            <w:r>
              <w:rPr>
                <w:b/>
                <w:sz w:val="28"/>
                <w:szCs w:val="28"/>
                <w:lang w:val="sq-AL"/>
              </w:rPr>
              <w:t xml:space="preserve">    </w:t>
            </w:r>
            <w:r w:rsidRPr="00FB7568">
              <w:rPr>
                <w:b/>
                <w:sz w:val="28"/>
                <w:szCs w:val="28"/>
                <w:lang w:val="mk-MK"/>
              </w:rPr>
              <w:t xml:space="preserve"> ДВИЖНА СТВАР </w:t>
            </w:r>
            <w:r>
              <w:rPr>
                <w:b/>
                <w:sz w:val="28"/>
                <w:szCs w:val="28"/>
                <w:lang w:val="sq-AL"/>
              </w:rPr>
              <w:t xml:space="preserve"> </w:t>
            </w:r>
            <w:r w:rsidRPr="00FB7568">
              <w:rPr>
                <w:b/>
                <w:sz w:val="28"/>
                <w:szCs w:val="28"/>
                <w:lang w:val="mk-MK"/>
              </w:rPr>
              <w:t>БЕЗ</w:t>
            </w:r>
            <w:r>
              <w:rPr>
                <w:b/>
                <w:sz w:val="28"/>
                <w:szCs w:val="28"/>
                <w:lang w:val="sq-AL"/>
              </w:rPr>
              <w:t xml:space="preserve"> </w:t>
            </w:r>
            <w:r w:rsidRPr="00FB7568">
              <w:rPr>
                <w:b/>
                <w:sz w:val="28"/>
                <w:szCs w:val="28"/>
                <w:lang w:val="mk-MK"/>
              </w:rPr>
              <w:t xml:space="preserve"> </w:t>
            </w:r>
            <w:r>
              <w:rPr>
                <w:b/>
                <w:sz w:val="28"/>
                <w:szCs w:val="28"/>
                <w:lang w:val="sq-AL"/>
              </w:rPr>
              <w:t xml:space="preserve"> </w:t>
            </w:r>
            <w:r w:rsidRPr="00FB7568">
              <w:rPr>
                <w:b/>
                <w:sz w:val="28"/>
                <w:szCs w:val="28"/>
                <w:lang w:val="mk-MK"/>
              </w:rPr>
              <w:t>НАДОМЕСТ</w:t>
            </w:r>
            <w:r>
              <w:rPr>
                <w:b/>
                <w:sz w:val="28"/>
                <w:szCs w:val="28"/>
                <w:lang w:val="mk-MK"/>
              </w:rPr>
              <w:t xml:space="preserve"> </w:t>
            </w:r>
            <w:r>
              <w:rPr>
                <w:b/>
                <w:sz w:val="28"/>
                <w:szCs w:val="28"/>
                <w:lang w:val="sq-AL"/>
              </w:rPr>
              <w:t xml:space="preserve"> </w:t>
            </w:r>
            <w:r>
              <w:rPr>
                <w:b/>
                <w:sz w:val="28"/>
                <w:szCs w:val="28"/>
                <w:lang w:val="mk-MK"/>
              </w:rPr>
              <w:t>ЗА СОУ</w:t>
            </w:r>
            <w:r>
              <w:rPr>
                <w:b/>
                <w:sz w:val="28"/>
                <w:szCs w:val="28"/>
                <w:lang w:val="sq-AL"/>
              </w:rPr>
              <w:t xml:space="preserve"> </w:t>
            </w:r>
            <w:r>
              <w:rPr>
                <w:b/>
                <w:sz w:val="28"/>
                <w:szCs w:val="28"/>
                <w:lang w:val="mk-MK"/>
              </w:rPr>
              <w:t xml:space="preserve"> ,,28 НОЕМВРИ,, </w:t>
            </w:r>
            <w:r>
              <w:rPr>
                <w:b/>
                <w:sz w:val="28"/>
                <w:szCs w:val="28"/>
                <w:lang w:val="sq-AL"/>
              </w:rPr>
              <w:t xml:space="preserve"> </w:t>
            </w:r>
            <w:r>
              <w:rPr>
                <w:b/>
                <w:sz w:val="28"/>
                <w:szCs w:val="28"/>
                <w:lang w:val="mk-MK"/>
              </w:rPr>
              <w:t>ДЕБАР</w:t>
            </w:r>
          </w:p>
          <w:p w:rsidR="00D32EC4" w:rsidRDefault="00D32EC4" w:rsidP="004F6612">
            <w:pPr>
              <w:spacing w:line="276" w:lineRule="auto"/>
              <w:jc w:val="both"/>
              <w:rPr>
                <w:b/>
                <w:lang w:val="mk-MK"/>
              </w:rPr>
            </w:pPr>
          </w:p>
          <w:p w:rsidR="00D32EC4" w:rsidRPr="00FB7568" w:rsidRDefault="00D32EC4" w:rsidP="004F6612">
            <w:pPr>
              <w:spacing w:line="276" w:lineRule="auto"/>
              <w:jc w:val="both"/>
              <w:rPr>
                <w:b/>
                <w:lang w:val="mk-MK"/>
              </w:rPr>
            </w:pPr>
          </w:p>
          <w:p w:rsidR="00D32EC4" w:rsidRDefault="00D32EC4" w:rsidP="004F6612">
            <w:pPr>
              <w:spacing w:line="276" w:lineRule="auto"/>
              <w:jc w:val="both"/>
              <w:rPr>
                <w:sz w:val="28"/>
                <w:szCs w:val="28"/>
                <w:lang w:val="mk-MK"/>
              </w:rPr>
            </w:pPr>
            <w:r>
              <w:rPr>
                <w:sz w:val="28"/>
                <w:szCs w:val="28"/>
              </w:rPr>
              <w:t xml:space="preserve">    СЕ </w:t>
            </w:r>
            <w:r>
              <w:rPr>
                <w:sz w:val="28"/>
                <w:szCs w:val="28"/>
                <w:lang w:val="mk-MK"/>
              </w:rPr>
              <w:t xml:space="preserve">ОБЈАВУВА Одлуката за давање на трајно користење на движна ствар без надомест за СОУ,,28 Ноември,, во Општина Дебар за 2019 година донесен </w:t>
            </w:r>
            <w:r>
              <w:rPr>
                <w:sz w:val="28"/>
                <w:szCs w:val="28"/>
                <w:lang w:val="sq-AL"/>
              </w:rPr>
              <w:t xml:space="preserve"> </w:t>
            </w:r>
            <w:r>
              <w:rPr>
                <w:sz w:val="28"/>
                <w:szCs w:val="28"/>
                <w:lang w:val="mk-MK"/>
              </w:rPr>
              <w:t xml:space="preserve">од страна на Советот на Општината на </w:t>
            </w:r>
            <w:r>
              <w:rPr>
                <w:sz w:val="28"/>
                <w:szCs w:val="28"/>
              </w:rPr>
              <w:t>2</w:t>
            </w:r>
            <w:r>
              <w:rPr>
                <w:sz w:val="28"/>
                <w:szCs w:val="28"/>
                <w:lang w:val="mk-MK"/>
              </w:rPr>
              <w:t>6</w:t>
            </w:r>
            <w:r>
              <w:rPr>
                <w:sz w:val="28"/>
                <w:szCs w:val="28"/>
                <w:vertAlign w:val="superscript"/>
                <w:lang w:val="mk-MK"/>
              </w:rPr>
              <w:t>та</w:t>
            </w:r>
            <w:r>
              <w:rPr>
                <w:sz w:val="28"/>
                <w:szCs w:val="28"/>
                <w:lang w:val="mk-MK"/>
              </w:rPr>
              <w:t>седница</w:t>
            </w:r>
            <w:r>
              <w:rPr>
                <w:sz w:val="28"/>
                <w:szCs w:val="28"/>
              </w:rPr>
              <w:t xml:space="preserve"> од</w:t>
            </w:r>
            <w:r>
              <w:rPr>
                <w:sz w:val="28"/>
                <w:szCs w:val="28"/>
                <w:lang w:val="mk-MK"/>
              </w:rPr>
              <w:t>д</w:t>
            </w:r>
            <w:r>
              <w:rPr>
                <w:sz w:val="28"/>
                <w:szCs w:val="28"/>
              </w:rPr>
              <w:t xml:space="preserve">ржана  на   ден </w:t>
            </w:r>
            <w:r>
              <w:rPr>
                <w:sz w:val="28"/>
                <w:szCs w:val="28"/>
                <w:lang w:val="mk-MK"/>
              </w:rPr>
              <w:t>30.08.201</w:t>
            </w:r>
            <w:r>
              <w:rPr>
                <w:sz w:val="28"/>
                <w:szCs w:val="28"/>
              </w:rPr>
              <w:t>9</w:t>
            </w:r>
            <w:r>
              <w:rPr>
                <w:sz w:val="28"/>
                <w:szCs w:val="28"/>
                <w:lang w:val="mk-MK"/>
              </w:rPr>
              <w:t xml:space="preserve"> година</w:t>
            </w:r>
            <w:r>
              <w:rPr>
                <w:sz w:val="28"/>
                <w:szCs w:val="28"/>
              </w:rPr>
              <w:t>.</w:t>
            </w:r>
          </w:p>
        </w:tc>
        <w:tc>
          <w:tcPr>
            <w:tcW w:w="4263" w:type="dxa"/>
          </w:tcPr>
          <w:p w:rsidR="00D32EC4" w:rsidRDefault="00D32EC4" w:rsidP="004F6612">
            <w:pPr>
              <w:pStyle w:val="Heading5"/>
              <w:spacing w:line="276" w:lineRule="auto"/>
              <w:jc w:val="both"/>
              <w:rPr>
                <w:i w:val="0"/>
                <w:sz w:val="28"/>
                <w:szCs w:val="28"/>
                <w:lang w:val="sq-AL"/>
              </w:rPr>
            </w:pPr>
            <w:r>
              <w:rPr>
                <w:i w:val="0"/>
                <w:sz w:val="28"/>
                <w:szCs w:val="28"/>
                <w:lang w:val="mk-MK"/>
              </w:rPr>
              <w:t xml:space="preserve">    </w:t>
            </w:r>
          </w:p>
          <w:p w:rsidR="00D32EC4" w:rsidRDefault="00D32EC4" w:rsidP="004F6612">
            <w:pPr>
              <w:pStyle w:val="Heading5"/>
              <w:spacing w:line="276" w:lineRule="auto"/>
              <w:jc w:val="both"/>
              <w:rPr>
                <w:b w:val="0"/>
                <w:i w:val="0"/>
                <w:sz w:val="28"/>
                <w:szCs w:val="28"/>
              </w:rPr>
            </w:pPr>
            <w:r>
              <w:rPr>
                <w:i w:val="0"/>
                <w:sz w:val="28"/>
                <w:szCs w:val="28"/>
                <w:lang w:val="mk-MK"/>
              </w:rPr>
              <w:t xml:space="preserve"> </w:t>
            </w:r>
            <w:r w:rsidR="00886901">
              <w:rPr>
                <w:i w:val="0"/>
                <w:sz w:val="28"/>
                <w:szCs w:val="28"/>
                <w:lang w:val="sq-AL"/>
              </w:rPr>
              <w:t>493</w:t>
            </w:r>
            <w:r>
              <w:rPr>
                <w:i w:val="0"/>
                <w:sz w:val="28"/>
                <w:szCs w:val="28"/>
                <w:lang w:val="sq-AL"/>
              </w:rPr>
              <w:t xml:space="preserve">. </w:t>
            </w:r>
            <w:r>
              <w:rPr>
                <w:b w:val="0"/>
                <w:i w:val="0"/>
                <w:sz w:val="28"/>
                <w:szCs w:val="28"/>
              </w:rPr>
              <w:t>Në</w:t>
            </w:r>
            <w:r>
              <w:rPr>
                <w:b w:val="0"/>
                <w:i w:val="0"/>
                <w:sz w:val="28"/>
                <w:szCs w:val="28"/>
                <w:lang w:val="mk-MK"/>
              </w:rPr>
              <w:t xml:space="preserve"> </w:t>
            </w:r>
            <w:r>
              <w:rPr>
                <w:b w:val="0"/>
                <w:i w:val="0"/>
                <w:sz w:val="28"/>
                <w:szCs w:val="28"/>
              </w:rPr>
              <w:t xml:space="preserve">mbështetje   të    </w:t>
            </w:r>
            <w:proofErr w:type="gramStart"/>
            <w:r>
              <w:rPr>
                <w:b w:val="0"/>
                <w:i w:val="0"/>
                <w:sz w:val="28"/>
                <w:szCs w:val="28"/>
              </w:rPr>
              <w:t>nenit  50</w:t>
            </w:r>
            <w:proofErr w:type="gramEnd"/>
            <w:r>
              <w:rPr>
                <w:b w:val="0"/>
                <w:i w:val="0"/>
                <w:sz w:val="28"/>
                <w:szCs w:val="28"/>
              </w:rPr>
              <w:t xml:space="preserve">  të</w:t>
            </w:r>
            <w:r>
              <w:rPr>
                <w:b w:val="0"/>
                <w:i w:val="0"/>
                <w:sz w:val="28"/>
                <w:szCs w:val="28"/>
                <w:lang w:val="mk-MK"/>
              </w:rPr>
              <w:t xml:space="preserve"> </w:t>
            </w:r>
            <w:r>
              <w:rPr>
                <w:b w:val="0"/>
                <w:i w:val="0"/>
                <w:sz w:val="28"/>
                <w:szCs w:val="28"/>
              </w:rPr>
              <w:t>Ligjit për vetadministrimin  lokal</w:t>
            </w:r>
            <w:r>
              <w:rPr>
                <w:b w:val="0"/>
                <w:i w:val="0"/>
                <w:sz w:val="28"/>
                <w:szCs w:val="28"/>
                <w:lang w:val="mk-MK"/>
              </w:rPr>
              <w:t xml:space="preserve">  </w:t>
            </w:r>
            <w:r>
              <w:rPr>
                <w:b w:val="0"/>
                <w:i w:val="0"/>
                <w:sz w:val="28"/>
                <w:szCs w:val="28"/>
              </w:rPr>
              <w:t xml:space="preserve">   (“  Gazeta    zyrtare   e   RM ”  nr. 5/02)    si dhe nenit   45   të   </w:t>
            </w:r>
            <w:r>
              <w:rPr>
                <w:b w:val="0"/>
                <w:i w:val="0"/>
                <w:sz w:val="28"/>
                <w:szCs w:val="28"/>
                <w:lang w:val="mk-MK"/>
              </w:rPr>
              <w:t xml:space="preserve"> </w:t>
            </w:r>
            <w:r>
              <w:rPr>
                <w:b w:val="0"/>
                <w:i w:val="0"/>
                <w:sz w:val="28"/>
                <w:szCs w:val="28"/>
              </w:rPr>
              <w:t xml:space="preserve">Statutit    </w:t>
            </w:r>
            <w:proofErr w:type="gramStart"/>
            <w:r>
              <w:rPr>
                <w:b w:val="0"/>
                <w:i w:val="0"/>
                <w:sz w:val="28"/>
                <w:szCs w:val="28"/>
              </w:rPr>
              <w:t>të  Komunës</w:t>
            </w:r>
            <w:proofErr w:type="gramEnd"/>
            <w:r>
              <w:rPr>
                <w:b w:val="0"/>
                <w:i w:val="0"/>
                <w:sz w:val="28"/>
                <w:szCs w:val="28"/>
              </w:rPr>
              <w:t xml:space="preserve">    Dibër    ( “ Kumtesa  zyrtare </w:t>
            </w:r>
            <w:r>
              <w:rPr>
                <w:b w:val="0"/>
                <w:i w:val="0"/>
                <w:sz w:val="28"/>
                <w:szCs w:val="28"/>
                <w:lang w:val="mk-MK"/>
              </w:rPr>
              <w:t xml:space="preserve"> </w:t>
            </w:r>
            <w:r>
              <w:rPr>
                <w:b w:val="0"/>
                <w:i w:val="0"/>
                <w:sz w:val="28"/>
                <w:szCs w:val="28"/>
              </w:rPr>
              <w:t>e Komunës ” nr. 14/03),</w:t>
            </w:r>
          </w:p>
          <w:p w:rsidR="00D32EC4" w:rsidRDefault="00D32EC4" w:rsidP="004F6612">
            <w:pPr>
              <w:spacing w:line="276" w:lineRule="auto"/>
              <w:jc w:val="both"/>
              <w:rPr>
                <w:sz w:val="28"/>
                <w:szCs w:val="28"/>
              </w:rPr>
            </w:pPr>
            <w:r>
              <w:rPr>
                <w:sz w:val="28"/>
                <w:szCs w:val="28"/>
              </w:rPr>
              <w:t xml:space="preserve">      Kryetar    </w:t>
            </w:r>
            <w:r>
              <w:rPr>
                <w:sz w:val="28"/>
                <w:szCs w:val="28"/>
                <w:lang w:val="mk-MK"/>
              </w:rPr>
              <w:t xml:space="preserve"> </w:t>
            </w:r>
            <w:r>
              <w:rPr>
                <w:sz w:val="28"/>
                <w:szCs w:val="28"/>
              </w:rPr>
              <w:t xml:space="preserve">  i     Komunës      Dibër     solli:</w:t>
            </w:r>
          </w:p>
          <w:p w:rsidR="00D32EC4" w:rsidRDefault="00D32EC4" w:rsidP="004F6612">
            <w:pPr>
              <w:pStyle w:val="PlainText"/>
              <w:spacing w:line="276" w:lineRule="auto"/>
              <w:jc w:val="both"/>
              <w:rPr>
                <w:rFonts w:ascii="Times New Roman" w:hAnsi="Times New Roman" w:cs="Times New Roman"/>
                <w:b/>
                <w:sz w:val="28"/>
                <w:szCs w:val="28"/>
                <w:lang w:val="mk-MK"/>
              </w:rPr>
            </w:pPr>
          </w:p>
          <w:p w:rsidR="00D32EC4" w:rsidRPr="00FB7568" w:rsidRDefault="00D32EC4" w:rsidP="004F6612">
            <w:pPr>
              <w:pStyle w:val="PlainText"/>
              <w:spacing w:line="276" w:lineRule="auto"/>
              <w:rPr>
                <w:rFonts w:ascii="Times New Roman" w:hAnsi="Times New Roman" w:cs="Times New Roman"/>
                <w:b/>
                <w:sz w:val="28"/>
                <w:szCs w:val="28"/>
                <w:lang w:val="mk-MK"/>
              </w:rPr>
            </w:pPr>
            <w:r w:rsidRPr="00FB7568">
              <w:rPr>
                <w:rFonts w:ascii="Times New Roman" w:hAnsi="Times New Roman" w:cs="Times New Roman"/>
                <w:b/>
                <w:sz w:val="28"/>
                <w:szCs w:val="28"/>
              </w:rPr>
              <w:t>K  O  N  K  L  U  Z  I  O  N</w:t>
            </w:r>
          </w:p>
          <w:p w:rsidR="00D32EC4" w:rsidRPr="00FB7568" w:rsidRDefault="00D32EC4" w:rsidP="004F6612">
            <w:pPr>
              <w:rPr>
                <w:b/>
                <w:sz w:val="28"/>
                <w:szCs w:val="28"/>
              </w:rPr>
            </w:pPr>
            <w:r>
              <w:rPr>
                <w:b/>
                <w:sz w:val="28"/>
                <w:szCs w:val="28"/>
              </w:rPr>
              <w:t xml:space="preserve">PËR </w:t>
            </w:r>
            <w:r w:rsidRPr="00FB7568">
              <w:rPr>
                <w:b/>
                <w:sz w:val="28"/>
                <w:szCs w:val="28"/>
              </w:rPr>
              <w:t xml:space="preserve">SHPALLJEN </w:t>
            </w:r>
            <w:r>
              <w:rPr>
                <w:b/>
                <w:sz w:val="28"/>
                <w:szCs w:val="28"/>
              </w:rPr>
              <w:t>E</w:t>
            </w:r>
            <w:r w:rsidRPr="00FB7568">
              <w:rPr>
                <w:b/>
                <w:sz w:val="28"/>
                <w:szCs w:val="28"/>
              </w:rPr>
              <w:t>VENDIMIT</w:t>
            </w:r>
          </w:p>
          <w:p w:rsidR="00D32EC4" w:rsidRPr="00FB7568" w:rsidRDefault="00D32EC4" w:rsidP="004F6612">
            <w:pPr>
              <w:rPr>
                <w:b/>
                <w:sz w:val="28"/>
                <w:szCs w:val="28"/>
                <w:lang w:val="sq-AL"/>
              </w:rPr>
            </w:pPr>
            <w:r w:rsidRPr="00FB7568">
              <w:rPr>
                <w:b/>
                <w:sz w:val="28"/>
                <w:szCs w:val="28"/>
              </w:rPr>
              <w:t>P</w:t>
            </w:r>
            <w:r w:rsidRPr="00FB7568">
              <w:rPr>
                <w:b/>
                <w:sz w:val="28"/>
                <w:szCs w:val="28"/>
                <w:lang w:val="sq-AL"/>
              </w:rPr>
              <w:t>ËR DHËNIEN NË PËRDORIM TË PËRHERSHËM TË MJETEVE (OBJEKTE) TË QARKULLUESHME PA KOMPENSIM</w:t>
            </w:r>
            <w:r>
              <w:rPr>
                <w:b/>
                <w:sz w:val="28"/>
                <w:szCs w:val="28"/>
                <w:lang w:val="mk-MK"/>
              </w:rPr>
              <w:t xml:space="preserve"> </w:t>
            </w:r>
            <w:r>
              <w:rPr>
                <w:b/>
                <w:sz w:val="28"/>
                <w:szCs w:val="28"/>
                <w:lang w:val="sq-AL"/>
              </w:rPr>
              <w:t>PËR SHMK,</w:t>
            </w:r>
            <w:r>
              <w:rPr>
                <w:b/>
                <w:sz w:val="28"/>
                <w:szCs w:val="28"/>
                <w:lang w:val="mk-MK"/>
              </w:rPr>
              <w:t>,</w:t>
            </w:r>
            <w:r>
              <w:rPr>
                <w:b/>
                <w:sz w:val="28"/>
                <w:szCs w:val="28"/>
                <w:lang w:val="sq-AL"/>
              </w:rPr>
              <w:t>28NËNTORI,, DIBËR</w:t>
            </w:r>
          </w:p>
          <w:p w:rsidR="00D32EC4" w:rsidRDefault="00D32EC4" w:rsidP="004F6612">
            <w:pPr>
              <w:jc w:val="both"/>
              <w:rPr>
                <w:b/>
                <w:sz w:val="28"/>
                <w:szCs w:val="28"/>
                <w:lang w:val="mk-MK"/>
              </w:rPr>
            </w:pPr>
          </w:p>
          <w:p w:rsidR="00D32EC4" w:rsidRPr="00FB7568" w:rsidRDefault="00D32EC4" w:rsidP="004F6612">
            <w:pPr>
              <w:jc w:val="both"/>
              <w:rPr>
                <w:b/>
                <w:sz w:val="28"/>
                <w:szCs w:val="28"/>
                <w:lang w:val="mk-MK"/>
              </w:rPr>
            </w:pPr>
            <w:r>
              <w:rPr>
                <w:b/>
                <w:sz w:val="28"/>
                <w:szCs w:val="28"/>
                <w:lang w:val="mk-MK"/>
              </w:rPr>
              <w:t xml:space="preserve">    </w:t>
            </w:r>
            <w:r w:rsidRPr="00FB7568">
              <w:rPr>
                <w:sz w:val="28"/>
                <w:szCs w:val="28"/>
              </w:rPr>
              <w:t xml:space="preserve">SHPALLET përfundimi  për sjelljen e Vendimit </w:t>
            </w:r>
            <w:r w:rsidRPr="00FB7568">
              <w:rPr>
                <w:sz w:val="28"/>
                <w:szCs w:val="28"/>
                <w:lang w:val="mk-MK"/>
              </w:rPr>
              <w:t xml:space="preserve"> </w:t>
            </w:r>
            <w:r w:rsidRPr="00FB7568">
              <w:rPr>
                <w:sz w:val="28"/>
                <w:szCs w:val="28"/>
              </w:rPr>
              <w:t>p</w:t>
            </w:r>
            <w:r w:rsidRPr="00FB7568">
              <w:rPr>
                <w:sz w:val="28"/>
                <w:szCs w:val="28"/>
                <w:lang w:val="sq-AL"/>
              </w:rPr>
              <w:t>ër dhënien në përdorim të përhershëm të mjeteve (objekte) të qarkullueshme pa kompensim</w:t>
            </w:r>
            <w:r>
              <w:rPr>
                <w:sz w:val="28"/>
                <w:szCs w:val="28"/>
                <w:lang w:val="sq-AL"/>
              </w:rPr>
              <w:t xml:space="preserve"> për SHMK ,,28 Nëntori,, në  Komunën Dibër për vitin 2019  </w:t>
            </w:r>
            <w:r>
              <w:rPr>
                <w:sz w:val="28"/>
                <w:szCs w:val="28"/>
              </w:rPr>
              <w:t>miratuar  nga  Këshilli    i    Komunës        në       seancën e   26</w:t>
            </w:r>
            <w:r>
              <w:rPr>
                <w:sz w:val="28"/>
                <w:szCs w:val="28"/>
                <w:vertAlign w:val="superscript"/>
              </w:rPr>
              <w:t xml:space="preserve">të   </w:t>
            </w:r>
            <w:r>
              <w:rPr>
                <w:sz w:val="28"/>
                <w:szCs w:val="28"/>
              </w:rPr>
              <w:t xml:space="preserve">  të        mbajtur       në       datë  </w:t>
            </w:r>
            <w:r>
              <w:rPr>
                <w:sz w:val="28"/>
                <w:szCs w:val="28"/>
                <w:lang w:val="mk-MK"/>
              </w:rPr>
              <w:t>30</w:t>
            </w:r>
            <w:r>
              <w:rPr>
                <w:sz w:val="28"/>
                <w:szCs w:val="28"/>
                <w:lang w:val="sq-AL"/>
              </w:rPr>
              <w:t>.08</w:t>
            </w:r>
            <w:r>
              <w:rPr>
                <w:sz w:val="28"/>
                <w:szCs w:val="28"/>
              </w:rPr>
              <w:t xml:space="preserve">.2019.   </w:t>
            </w:r>
          </w:p>
          <w:p w:rsidR="00D32EC4" w:rsidRDefault="00D32EC4" w:rsidP="004F6612">
            <w:pPr>
              <w:autoSpaceDE w:val="0"/>
              <w:autoSpaceDN w:val="0"/>
              <w:adjustRightInd w:val="0"/>
              <w:spacing w:line="276" w:lineRule="auto"/>
              <w:jc w:val="both"/>
              <w:rPr>
                <w:b/>
                <w:sz w:val="28"/>
                <w:szCs w:val="28"/>
              </w:rPr>
            </w:pP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Style w:val="TableGrid"/>
        <w:tblpPr w:leftFromText="180" w:rightFromText="180" w:vertAnchor="text" w:horzAnchor="margin" w:tblpXSpec="center" w:tblpY="111"/>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90"/>
      </w:tblGrid>
      <w:tr w:rsidR="00D32EC4" w:rsidRPr="001B10E3" w:rsidTr="00D32EC4">
        <w:tc>
          <w:tcPr>
            <w:tcW w:w="2178" w:type="dxa"/>
          </w:tcPr>
          <w:p w:rsidR="00D32EC4" w:rsidRPr="001B10E3" w:rsidRDefault="00D32EC4" w:rsidP="00D32EC4">
            <w:pPr>
              <w:jc w:val="both"/>
              <w:rPr>
                <w:b/>
              </w:rPr>
            </w:pPr>
            <w:r>
              <w:rPr>
                <w:b/>
              </w:rPr>
              <w:t>Бр. Nr</w:t>
            </w:r>
            <w:r>
              <w:rPr>
                <w:b/>
                <w:lang w:val="mk-MK"/>
              </w:rPr>
              <w:t>.</w:t>
            </w:r>
            <w:r>
              <w:rPr>
                <w:b/>
              </w:rPr>
              <w:t>09-</w:t>
            </w:r>
            <w:r>
              <w:rPr>
                <w:b/>
                <w:lang w:val="mk-MK"/>
              </w:rPr>
              <w:t>811</w:t>
            </w:r>
            <w:r>
              <w:rPr>
                <w:b/>
              </w:rPr>
              <w:t>/</w:t>
            </w:r>
            <w:r>
              <w:rPr>
                <w:b/>
                <w:lang w:val="sq-AL"/>
              </w:rPr>
              <w:t>5</w:t>
            </w:r>
          </w:p>
          <w:p w:rsidR="00D32EC4" w:rsidRPr="001B10E3" w:rsidRDefault="00D32EC4" w:rsidP="00D32EC4">
            <w:pPr>
              <w:jc w:val="both"/>
              <w:rPr>
                <w:b/>
              </w:rPr>
            </w:pPr>
            <w:r>
              <w:rPr>
                <w:b/>
                <w:lang w:val="mk-MK"/>
              </w:rPr>
              <w:t>05.09.201</w:t>
            </w:r>
            <w:r>
              <w:rPr>
                <w:b/>
              </w:rPr>
              <w:t>9</w:t>
            </w:r>
            <w:r w:rsidRPr="001B10E3">
              <w:rPr>
                <w:b/>
              </w:rPr>
              <w:t xml:space="preserve"> </w:t>
            </w:r>
            <w:r w:rsidRPr="001B10E3">
              <w:rPr>
                <w:b/>
                <w:lang w:val="mk-MK"/>
              </w:rPr>
              <w:t>год.</w:t>
            </w:r>
            <w:r w:rsidRPr="001B10E3">
              <w:rPr>
                <w:b/>
              </w:rPr>
              <w:t>viti</w:t>
            </w:r>
          </w:p>
          <w:p w:rsidR="00D32EC4" w:rsidRPr="001B10E3" w:rsidRDefault="00D32EC4" w:rsidP="00D32EC4">
            <w:pPr>
              <w:jc w:val="both"/>
              <w:rPr>
                <w:b/>
              </w:rPr>
            </w:pPr>
            <w:r w:rsidRPr="001B10E3">
              <w:rPr>
                <w:b/>
                <w:lang w:val="mk-MK"/>
              </w:rPr>
              <w:t>Дебар/</w:t>
            </w:r>
            <w:r w:rsidRPr="001B10E3">
              <w:rPr>
                <w:b/>
              </w:rPr>
              <w:t>Dibër</w:t>
            </w:r>
          </w:p>
        </w:tc>
        <w:tc>
          <w:tcPr>
            <w:tcW w:w="6390" w:type="dxa"/>
          </w:tcPr>
          <w:p w:rsidR="00D32EC4" w:rsidRDefault="00D32EC4" w:rsidP="00D32EC4">
            <w:pPr>
              <w:jc w:val="both"/>
              <w:rPr>
                <w:b/>
              </w:rPr>
            </w:pPr>
            <w:r w:rsidRPr="001B10E3">
              <w:rPr>
                <w:b/>
              </w:rPr>
              <w:t xml:space="preserve">         </w:t>
            </w:r>
            <w:r>
              <w:rPr>
                <w:b/>
              </w:rPr>
              <w:t xml:space="preserve"> </w:t>
            </w:r>
            <w:r w:rsidRPr="001B10E3">
              <w:rPr>
                <w:b/>
                <w:lang w:val="mk-MK"/>
              </w:rPr>
              <w:t>ОПШТИНА ДЕБАР</w:t>
            </w:r>
            <w:r>
              <w:rPr>
                <w:b/>
              </w:rPr>
              <w:t xml:space="preserve">                </w:t>
            </w:r>
            <w:r w:rsidRPr="001B10E3">
              <w:rPr>
                <w:b/>
              </w:rPr>
              <w:t>KOMUNA DIBËR</w:t>
            </w:r>
          </w:p>
          <w:p w:rsidR="00D32EC4" w:rsidRDefault="00D32EC4" w:rsidP="00D32EC4">
            <w:pPr>
              <w:jc w:val="both"/>
              <w:rPr>
                <w:b/>
              </w:rPr>
            </w:pPr>
            <w:r>
              <w:rPr>
                <w:b/>
              </w:rPr>
              <w:t xml:space="preserve">         </w:t>
            </w:r>
            <w:r>
              <w:rPr>
                <w:b/>
                <w:lang w:val="mk-MK"/>
              </w:rPr>
              <w:t xml:space="preserve">    Г</w:t>
            </w:r>
            <w:r w:rsidRPr="001B10E3">
              <w:rPr>
                <w:b/>
              </w:rPr>
              <w:t>радоначалник,</w:t>
            </w:r>
            <w:r>
              <w:rPr>
                <w:b/>
                <w:lang w:val="mk-MK"/>
              </w:rPr>
              <w:t xml:space="preserve">                       </w:t>
            </w:r>
            <w:r>
              <w:rPr>
                <w:b/>
              </w:rPr>
              <w:t xml:space="preserve"> Kryetar i Komunës</w:t>
            </w:r>
            <w:r w:rsidRPr="001B10E3">
              <w:rPr>
                <w:b/>
              </w:rPr>
              <w:t xml:space="preserve"> </w:t>
            </w:r>
            <w:r>
              <w:rPr>
                <w:b/>
              </w:rPr>
              <w:t xml:space="preserve">                  </w:t>
            </w:r>
          </w:p>
          <w:p w:rsidR="00D32EC4" w:rsidRPr="001B10E3" w:rsidRDefault="00D32EC4" w:rsidP="00D32EC4">
            <w:pPr>
              <w:jc w:val="both"/>
              <w:rPr>
                <w:b/>
              </w:rPr>
            </w:pPr>
            <w:r>
              <w:rPr>
                <w:b/>
              </w:rPr>
              <w:t xml:space="preserve">       </w:t>
            </w:r>
            <w:r>
              <w:rPr>
                <w:b/>
                <w:lang w:val="mk-MK"/>
              </w:rPr>
              <w:t xml:space="preserve">   </w:t>
            </w:r>
            <w:r w:rsidR="00881826">
              <w:rPr>
                <w:b/>
              </w:rPr>
              <w:t xml:space="preserve">   </w:t>
            </w:r>
            <w:r>
              <w:rPr>
                <w:b/>
                <w:lang w:val="mk-MK"/>
              </w:rPr>
              <w:t>Хекуран Дука</w:t>
            </w:r>
            <w:r>
              <w:rPr>
                <w:b/>
              </w:rPr>
              <w:t xml:space="preserve"> </w:t>
            </w:r>
            <w:r>
              <w:rPr>
                <w:b/>
                <w:lang w:val="mk-MK"/>
              </w:rPr>
              <w:t>с.р</w:t>
            </w:r>
            <w:r>
              <w:rPr>
                <w:b/>
              </w:rPr>
              <w:t xml:space="preserve"> </w:t>
            </w:r>
            <w:r w:rsidRPr="001B10E3">
              <w:rPr>
                <w:b/>
              </w:rPr>
              <w:t xml:space="preserve"> </w:t>
            </w:r>
            <w:r>
              <w:rPr>
                <w:b/>
              </w:rPr>
              <w:t xml:space="preserve">                   Hekuran Duka </w:t>
            </w:r>
            <w:r>
              <w:rPr>
                <w:b/>
                <w:lang w:val="sq-AL"/>
              </w:rPr>
              <w:t>d.v</w:t>
            </w:r>
            <w:r>
              <w:rPr>
                <w:b/>
                <w:lang w:val="mk-MK"/>
              </w:rPr>
              <w:t xml:space="preserve">                      </w:t>
            </w:r>
            <w:r>
              <w:rPr>
                <w:b/>
              </w:rPr>
              <w:t xml:space="preserve">                               </w:t>
            </w:r>
          </w:p>
        </w:tc>
      </w:tr>
    </w:tbl>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p w:rsidR="00CC0030" w:rsidRDefault="00CC0030" w:rsidP="00326496">
      <w:pPr>
        <w:jc w:val="both"/>
        <w:rPr>
          <w:szCs w:val="28"/>
          <w:lang w:val="sq-AL"/>
        </w:rPr>
      </w:pPr>
    </w:p>
    <w:tbl>
      <w:tblPr>
        <w:tblW w:w="0" w:type="auto"/>
        <w:tblInd w:w="921" w:type="dxa"/>
        <w:tblLook w:val="04A0"/>
      </w:tblPr>
      <w:tblGrid>
        <w:gridCol w:w="4320"/>
        <w:gridCol w:w="4320"/>
      </w:tblGrid>
      <w:tr w:rsidR="00D32EC4" w:rsidRPr="00317B11" w:rsidTr="00D32EC4">
        <w:tc>
          <w:tcPr>
            <w:tcW w:w="4320" w:type="dxa"/>
          </w:tcPr>
          <w:p w:rsidR="00D32EC4" w:rsidRPr="004F6612" w:rsidRDefault="00D32EC4" w:rsidP="004F6612">
            <w:pPr>
              <w:jc w:val="both"/>
              <w:rPr>
                <w:lang w:val="mk-MK"/>
              </w:rPr>
            </w:pPr>
            <w:r w:rsidRPr="00881826">
              <w:rPr>
                <w:b/>
                <w:lang w:val="sq-AL"/>
              </w:rPr>
              <w:t xml:space="preserve">    </w:t>
            </w:r>
            <w:r w:rsidR="00886901">
              <w:rPr>
                <w:b/>
                <w:lang w:val="sq-AL"/>
              </w:rPr>
              <w:t>494</w:t>
            </w:r>
            <w:r w:rsidR="00881826" w:rsidRPr="00881826">
              <w:rPr>
                <w:b/>
                <w:lang w:val="sq-AL"/>
              </w:rPr>
              <w:t>.</w:t>
            </w:r>
            <w:r w:rsidRPr="004F6612">
              <w:rPr>
                <w:lang w:val="sq-AL"/>
              </w:rPr>
              <w:t xml:space="preserve">  </w:t>
            </w:r>
            <w:r w:rsidRPr="004F6612">
              <w:rPr>
                <w:lang w:val="mk-MK"/>
              </w:rPr>
              <w:t>Врз основана Член 21</w:t>
            </w:r>
            <w:r w:rsidRPr="004F6612">
              <w:rPr>
                <w:lang w:val="sq-AL"/>
              </w:rPr>
              <w:t xml:space="preserve"> </w:t>
            </w:r>
            <w:r w:rsidRPr="004F6612">
              <w:rPr>
                <w:lang w:val="mk-MK"/>
              </w:rPr>
              <w:t>Законот Користење и распоњагање со ствари во државна сопственост и стварите в</w:t>
            </w:r>
            <w:r w:rsidRPr="004F6612">
              <w:rPr>
                <w:lang w:val="sq-AL"/>
              </w:rPr>
              <w:t xml:space="preserve"> </w:t>
            </w:r>
            <w:r w:rsidRPr="004F6612">
              <w:rPr>
                <w:lang w:val="mk-MK"/>
              </w:rPr>
              <w:t>Општинска</w:t>
            </w:r>
            <w:r w:rsidRPr="004F6612">
              <w:rPr>
                <w:lang w:val="sq-AL"/>
              </w:rPr>
              <w:t xml:space="preserve"> </w:t>
            </w:r>
            <w:r w:rsidRPr="004F6612">
              <w:rPr>
                <w:lang w:val="mk-MK"/>
              </w:rPr>
              <w:t>сопственост (Службен гласник на РМ број 78/15 и Член 59- од Статутот на Општина Дебар(Службен гласник на Општината бр.14/03) Советот на Општината Дебар  26-та седница одржена на ден 30.08.2019година донесе</w:t>
            </w:r>
          </w:p>
          <w:p w:rsidR="00D32EC4" w:rsidRPr="004F6612" w:rsidRDefault="00D32EC4" w:rsidP="004F6612">
            <w:pPr>
              <w:jc w:val="both"/>
              <w:rPr>
                <w:lang w:val="mk-MK"/>
              </w:rPr>
            </w:pPr>
          </w:p>
          <w:p w:rsidR="00881826" w:rsidRDefault="00881826" w:rsidP="004F6612">
            <w:pPr>
              <w:rPr>
                <w:sz w:val="28"/>
                <w:szCs w:val="28"/>
                <w:lang w:val="sq-AL"/>
              </w:rPr>
            </w:pPr>
          </w:p>
          <w:p w:rsidR="00D32EC4" w:rsidRPr="004F6612" w:rsidRDefault="00D32EC4" w:rsidP="004F6612">
            <w:pPr>
              <w:rPr>
                <w:sz w:val="28"/>
                <w:szCs w:val="28"/>
                <w:lang w:val="mk-MK"/>
              </w:rPr>
            </w:pPr>
            <w:r w:rsidRPr="004F6612">
              <w:rPr>
                <w:sz w:val="28"/>
                <w:szCs w:val="28"/>
                <w:lang w:val="mk-MK"/>
              </w:rPr>
              <w:t>ОДЛУКА</w:t>
            </w:r>
          </w:p>
          <w:p w:rsidR="00D32EC4" w:rsidRPr="004F6612" w:rsidRDefault="00D32EC4" w:rsidP="004F6612">
            <w:pPr>
              <w:rPr>
                <w:sz w:val="28"/>
                <w:szCs w:val="28"/>
                <w:lang w:val="sq-AL"/>
              </w:rPr>
            </w:pPr>
            <w:r w:rsidRPr="004F6612">
              <w:rPr>
                <w:sz w:val="28"/>
                <w:szCs w:val="28"/>
                <w:lang w:val="mk-MK"/>
              </w:rPr>
              <w:t xml:space="preserve">За давање на трајно </w:t>
            </w:r>
            <w:r w:rsidR="004F6612">
              <w:rPr>
                <w:sz w:val="28"/>
                <w:szCs w:val="28"/>
                <w:lang w:val="sq-AL"/>
              </w:rPr>
              <w:t xml:space="preserve">       </w:t>
            </w:r>
            <w:r w:rsidRPr="004F6612">
              <w:rPr>
                <w:sz w:val="28"/>
                <w:szCs w:val="28"/>
                <w:lang w:val="mk-MK"/>
              </w:rPr>
              <w:t>користење движна ствар без надомест</w:t>
            </w:r>
          </w:p>
          <w:p w:rsidR="00D32EC4" w:rsidRPr="004F6612" w:rsidRDefault="00D32EC4" w:rsidP="004F6612">
            <w:pPr>
              <w:jc w:val="both"/>
              <w:rPr>
                <w:lang w:val="sq-AL"/>
              </w:rPr>
            </w:pPr>
          </w:p>
          <w:p w:rsidR="00D32EC4" w:rsidRPr="004F6612" w:rsidRDefault="00D32EC4" w:rsidP="004F6612">
            <w:pPr>
              <w:rPr>
                <w:lang w:val="mk-MK"/>
              </w:rPr>
            </w:pPr>
            <w:r w:rsidRPr="004F6612">
              <w:rPr>
                <w:lang w:val="mk-MK"/>
              </w:rPr>
              <w:t>Член 1</w:t>
            </w:r>
          </w:p>
          <w:p w:rsidR="00D32EC4" w:rsidRPr="004F6612" w:rsidRDefault="00D32EC4" w:rsidP="004F6612">
            <w:pPr>
              <w:jc w:val="both"/>
              <w:rPr>
                <w:lang w:val="sq-AL"/>
              </w:rPr>
            </w:pPr>
            <w:r w:rsidRPr="004F6612">
              <w:rPr>
                <w:lang w:val="mk-MK"/>
              </w:rPr>
              <w:t>Со ова Одлука се дават на трејно коритење движа ствар сопственост на Општина Дебар (доделени на Општината Дебар со одлука на Влада на РСМ бр.45-5136/1 од 9јули 2019 год) на правното лице СОУ ,,28 Ноември ,,од Дебар и тоа</w:t>
            </w:r>
          </w:p>
          <w:p w:rsidR="00D32EC4" w:rsidRPr="004F6612" w:rsidRDefault="00D32EC4" w:rsidP="004F6612">
            <w:pPr>
              <w:rPr>
                <w:lang w:val="sq-AL"/>
              </w:rPr>
            </w:pPr>
          </w:p>
          <w:p w:rsidR="00D32EC4" w:rsidRPr="004F6612" w:rsidRDefault="00D32EC4" w:rsidP="004F6612">
            <w:pPr>
              <w:jc w:val="left"/>
              <w:rPr>
                <w:lang w:val="sq-AL"/>
              </w:rPr>
            </w:pPr>
            <w:r w:rsidRPr="004F6612">
              <w:rPr>
                <w:rFonts w:eastAsia="Calibri"/>
                <w:lang w:val="mk-MK"/>
              </w:rPr>
              <w:t xml:space="preserve">Реден број     </w:t>
            </w:r>
            <w:r w:rsidRPr="004F6612">
              <w:rPr>
                <w:rFonts w:eastAsia="Calibri"/>
                <w:lang w:val="sq-AL"/>
              </w:rPr>
              <w:t>1</w:t>
            </w:r>
          </w:p>
          <w:p w:rsidR="00D32EC4" w:rsidRPr="004F6612" w:rsidRDefault="00D32EC4" w:rsidP="004F6612">
            <w:pPr>
              <w:pBdr>
                <w:between w:val="single" w:sz="4" w:space="1" w:color="auto"/>
                <w:bar w:val="single" w:sz="4" w:color="auto"/>
              </w:pBdr>
              <w:jc w:val="left"/>
              <w:rPr>
                <w:rFonts w:ascii="M_Garamond" w:eastAsia="Calibri" w:hAnsi="M_Garamond"/>
              </w:rPr>
            </w:pPr>
            <w:r w:rsidRPr="004F6612">
              <w:rPr>
                <w:rFonts w:eastAsia="Calibri"/>
                <w:lang w:val="mk-MK"/>
              </w:rPr>
              <w:t>Опис на дви.ств  фотоволтачен</w:t>
            </w:r>
            <w:r w:rsidRPr="004F6612">
              <w:rPr>
                <w:rFonts w:ascii="M_Garamond" w:eastAsia="Calibri" w:hAnsi="M_Garamond"/>
              </w:rPr>
              <w:t xml:space="preserve"> </w:t>
            </w:r>
            <w:r w:rsidRPr="004F6612">
              <w:rPr>
                <w:rFonts w:ascii="M_Garamond" w:eastAsia="Calibri" w:hAnsi="M_Garamond"/>
              </w:rPr>
              <w:br/>
              <w:t xml:space="preserve">                                </w:t>
            </w:r>
            <w:r w:rsidRPr="004F6612">
              <w:rPr>
                <w:rFonts w:eastAsia="Calibri"/>
                <w:lang w:val="mk-MK"/>
              </w:rPr>
              <w:t>соларен</w:t>
            </w:r>
            <w:r w:rsidRPr="004F6612">
              <w:rPr>
                <w:rFonts w:eastAsia="Calibri"/>
                <w:lang w:val="sq-AL"/>
              </w:rPr>
              <w:t xml:space="preserve"> </w:t>
            </w:r>
            <w:r w:rsidRPr="004F6612">
              <w:rPr>
                <w:rFonts w:eastAsia="Calibri"/>
                <w:lang w:val="mk-MK"/>
              </w:rPr>
              <w:t>систем</w:t>
            </w:r>
            <w:r w:rsidRPr="004F6612">
              <w:rPr>
                <w:rFonts w:eastAsia="Calibri"/>
                <w:lang w:val="sq-AL"/>
              </w:rPr>
              <w:br/>
            </w:r>
            <w:r w:rsidRPr="004F6612">
              <w:rPr>
                <w:rFonts w:eastAsia="Calibri"/>
                <w:lang w:val="mk-MK"/>
              </w:rPr>
              <w:t xml:space="preserve">Моќност(књ)    </w:t>
            </w:r>
            <w:r w:rsidRPr="004F6612">
              <w:rPr>
                <w:rFonts w:eastAsia="Calibri"/>
                <w:lang w:val="sq-AL"/>
              </w:rPr>
              <w:t xml:space="preserve">   </w:t>
            </w:r>
            <w:r w:rsidRPr="004F6612">
              <w:rPr>
                <w:rFonts w:ascii="M_Garamond" w:eastAsia="Calibri" w:hAnsi="M_Garamond"/>
              </w:rPr>
              <w:t>15</w:t>
            </w:r>
            <w:r w:rsidRPr="004F6612">
              <w:rPr>
                <w:rFonts w:ascii="M_Garamond" w:eastAsia="Calibri" w:hAnsi="M_Garamond"/>
              </w:rPr>
              <w:br/>
            </w:r>
            <w:r w:rsidRPr="004F6612">
              <w:rPr>
                <w:rFonts w:eastAsia="Calibri"/>
                <w:lang w:val="mk-MK"/>
              </w:rPr>
              <w:t>Количина</w:t>
            </w:r>
            <w:r w:rsidRPr="004F6612">
              <w:rPr>
                <w:rFonts w:eastAsia="Calibri"/>
                <w:lang w:val="sq-AL"/>
              </w:rPr>
              <w:t xml:space="preserve">             1</w:t>
            </w:r>
            <w:r w:rsidRPr="004F6612">
              <w:rPr>
                <w:rFonts w:eastAsia="Calibri"/>
                <w:lang w:val="sq-AL"/>
              </w:rPr>
              <w:br/>
            </w:r>
            <w:r w:rsidRPr="004F6612">
              <w:rPr>
                <w:rFonts w:eastAsia="Calibri"/>
                <w:lang w:val="mk-MK"/>
              </w:rPr>
              <w:t>Инвентарен број</w:t>
            </w:r>
            <w:r w:rsidRPr="004F6612">
              <w:rPr>
                <w:rFonts w:eastAsia="Calibri"/>
                <w:lang w:val="sq-AL"/>
              </w:rPr>
              <w:t xml:space="preserve">   </w:t>
            </w:r>
            <w:r w:rsidRPr="004F6612">
              <w:rPr>
                <w:rFonts w:ascii="M_Garamond" w:eastAsia="Calibri" w:hAnsi="M_Garamond"/>
              </w:rPr>
              <w:t>22202</w:t>
            </w:r>
            <w:r w:rsidRPr="004F6612">
              <w:rPr>
                <w:rFonts w:ascii="M_Garamond" w:eastAsia="Calibri" w:hAnsi="M_Garamond"/>
              </w:rPr>
              <w:br/>
            </w:r>
            <w:r w:rsidRPr="004F6612">
              <w:rPr>
                <w:rFonts w:eastAsia="Calibri"/>
                <w:lang w:val="sq-AL"/>
              </w:rPr>
              <w:br/>
              <w:t xml:space="preserve">  </w:t>
            </w:r>
            <w:r w:rsidR="004F6612">
              <w:rPr>
                <w:rFonts w:eastAsia="Calibri"/>
                <w:lang w:val="sq-AL"/>
              </w:rPr>
              <w:t xml:space="preserve">                           </w:t>
            </w:r>
            <w:r w:rsidRPr="004F6612">
              <w:rPr>
                <w:lang w:val="mk-MK"/>
              </w:rPr>
              <w:t>Член 2</w:t>
            </w:r>
          </w:p>
          <w:p w:rsidR="00D32EC4" w:rsidRPr="00881826" w:rsidRDefault="00D32EC4" w:rsidP="004F6612">
            <w:pPr>
              <w:pStyle w:val="ListParagraph"/>
              <w:ind w:left="0"/>
              <w:jc w:val="both"/>
              <w:rPr>
                <w:sz w:val="24"/>
                <w:szCs w:val="24"/>
                <w:lang w:val="mk-MK"/>
              </w:rPr>
            </w:pPr>
            <w:r w:rsidRPr="004F6612">
              <w:rPr>
                <w:sz w:val="24"/>
                <w:szCs w:val="24"/>
                <w:lang w:val="mk-MK"/>
              </w:rPr>
              <w:t xml:space="preserve">Движните ствари од Член 1 од ова одлука се дават на трајно користење Без надоместок на СОУ ,,28 Ноември ,,Дебар.              </w:t>
            </w:r>
          </w:p>
          <w:p w:rsidR="00D32EC4" w:rsidRPr="004F6612" w:rsidRDefault="00D32EC4" w:rsidP="004F6612">
            <w:pPr>
              <w:pStyle w:val="ListParagraph"/>
              <w:ind w:left="0"/>
              <w:rPr>
                <w:sz w:val="24"/>
                <w:szCs w:val="24"/>
                <w:lang w:val="sq-AL"/>
              </w:rPr>
            </w:pPr>
            <w:r w:rsidRPr="004F6612">
              <w:rPr>
                <w:sz w:val="24"/>
                <w:szCs w:val="24"/>
                <w:lang w:val="mk-MK"/>
              </w:rPr>
              <w:t>Член 3</w:t>
            </w:r>
          </w:p>
          <w:p w:rsidR="00D32EC4" w:rsidRPr="004F6612" w:rsidRDefault="00D32EC4" w:rsidP="004F6612">
            <w:pPr>
              <w:pStyle w:val="ListParagraph"/>
              <w:ind w:left="0"/>
              <w:jc w:val="both"/>
              <w:rPr>
                <w:sz w:val="24"/>
                <w:szCs w:val="24"/>
                <w:lang w:val="mk-MK"/>
              </w:rPr>
            </w:pPr>
            <w:r w:rsidRPr="004F6612">
              <w:rPr>
                <w:sz w:val="24"/>
                <w:szCs w:val="24"/>
                <w:lang w:val="mk-MK"/>
              </w:rPr>
              <w:t>Ова одлука влегува во сила со денот на донесувањето,а Ќе се објави во Службен Гласник на Општината Дебар.</w:t>
            </w:r>
          </w:p>
          <w:p w:rsidR="00D32EC4" w:rsidRPr="004F6612" w:rsidRDefault="00D32EC4" w:rsidP="004F6612">
            <w:pPr>
              <w:pStyle w:val="ListParagraph"/>
              <w:ind w:left="0"/>
              <w:jc w:val="both"/>
              <w:rPr>
                <w:sz w:val="24"/>
                <w:szCs w:val="24"/>
                <w:lang w:val="mk-MK"/>
              </w:rPr>
            </w:pPr>
          </w:p>
          <w:p w:rsidR="00D32EC4" w:rsidRPr="004F6612" w:rsidRDefault="00D32EC4" w:rsidP="004F6612">
            <w:pPr>
              <w:pStyle w:val="ListParagraph"/>
              <w:ind w:left="0"/>
              <w:jc w:val="both"/>
              <w:rPr>
                <w:sz w:val="24"/>
                <w:szCs w:val="24"/>
                <w:lang w:val="mk-MK"/>
              </w:rPr>
            </w:pPr>
          </w:p>
          <w:p w:rsidR="00D32EC4" w:rsidRPr="00317B11" w:rsidRDefault="00D32EC4" w:rsidP="00881826">
            <w:pPr>
              <w:jc w:val="both"/>
              <w:rPr>
                <w:b/>
                <w:sz w:val="28"/>
                <w:szCs w:val="28"/>
              </w:rPr>
            </w:pPr>
          </w:p>
        </w:tc>
        <w:tc>
          <w:tcPr>
            <w:tcW w:w="4320" w:type="dxa"/>
          </w:tcPr>
          <w:p w:rsidR="00D32EC4" w:rsidRPr="004F6612" w:rsidRDefault="00881826" w:rsidP="004F6612">
            <w:pPr>
              <w:ind w:firstLine="270"/>
              <w:jc w:val="both"/>
            </w:pPr>
            <w:r w:rsidRPr="00881826">
              <w:rPr>
                <w:b/>
                <w:lang w:val="sq-AL"/>
              </w:rPr>
              <w:t>49</w:t>
            </w:r>
            <w:r w:rsidR="00886901">
              <w:rPr>
                <w:b/>
                <w:lang w:val="sq-AL"/>
              </w:rPr>
              <w:t>4</w:t>
            </w:r>
            <w:r>
              <w:rPr>
                <w:lang w:val="sq-AL"/>
              </w:rPr>
              <w:t xml:space="preserve">. </w:t>
            </w:r>
            <w:r w:rsidR="00D32EC4" w:rsidRPr="004F6612">
              <w:rPr>
                <w:lang w:val="sq-AL"/>
              </w:rPr>
              <w:t>Në bazë të Nenit 21, pika 1 nga Ligji për shfrytëzim dhe disponimin e mjeteve në pronësi shtetërore si dhe mjetet në pronësi të Komunës (Gazeta zyrtare e RM numër 78/15 dhe Neni 59 në Statutin e Komunës Dibër (Kumtesa zyrtare e Komunës nr. 14/03), Këshilli i Komunës Dibër në seancën e 26-të   mbajtur më 30.08.2019 solli</w:t>
            </w:r>
            <w:r w:rsidR="00D32EC4" w:rsidRPr="004F6612">
              <w:t>:</w:t>
            </w:r>
          </w:p>
          <w:p w:rsidR="00D32EC4" w:rsidRDefault="00D32EC4" w:rsidP="004F6612">
            <w:pPr>
              <w:rPr>
                <w:sz w:val="28"/>
                <w:szCs w:val="28"/>
              </w:rPr>
            </w:pPr>
          </w:p>
          <w:p w:rsidR="004F6612" w:rsidRDefault="004F6612" w:rsidP="004F6612">
            <w:pPr>
              <w:rPr>
                <w:sz w:val="28"/>
                <w:szCs w:val="28"/>
              </w:rPr>
            </w:pPr>
          </w:p>
          <w:p w:rsidR="00D32EC4" w:rsidRPr="00DA2DF4" w:rsidRDefault="00D32EC4" w:rsidP="004F6612">
            <w:pPr>
              <w:rPr>
                <w:sz w:val="28"/>
                <w:szCs w:val="28"/>
              </w:rPr>
            </w:pPr>
            <w:r w:rsidRPr="00DA2DF4">
              <w:rPr>
                <w:sz w:val="28"/>
                <w:szCs w:val="28"/>
              </w:rPr>
              <w:t>V E N D I M</w:t>
            </w:r>
          </w:p>
          <w:p w:rsidR="00D32EC4" w:rsidRPr="00DA2DF4" w:rsidRDefault="00D32EC4" w:rsidP="004F6612">
            <w:pPr>
              <w:rPr>
                <w:sz w:val="28"/>
                <w:szCs w:val="28"/>
                <w:lang w:val="sq-AL"/>
              </w:rPr>
            </w:pPr>
            <w:r w:rsidRPr="00DA2DF4">
              <w:rPr>
                <w:sz w:val="28"/>
                <w:szCs w:val="28"/>
              </w:rPr>
              <w:t>P</w:t>
            </w:r>
            <w:r w:rsidRPr="00DA2DF4">
              <w:rPr>
                <w:sz w:val="28"/>
                <w:szCs w:val="28"/>
                <w:lang w:val="sq-AL"/>
              </w:rPr>
              <w:t>ër dhënien në përdorim të përhershëm të mjeteve (objekte) të qarkullueshme pa kompensim</w:t>
            </w:r>
          </w:p>
          <w:p w:rsidR="00D32EC4" w:rsidRPr="004F6612" w:rsidRDefault="00D32EC4" w:rsidP="004F6612">
            <w:pPr>
              <w:jc w:val="both"/>
              <w:rPr>
                <w:sz w:val="28"/>
                <w:szCs w:val="28"/>
                <w:lang w:val="sq-AL"/>
              </w:rPr>
            </w:pPr>
          </w:p>
          <w:p w:rsidR="00D32EC4" w:rsidRPr="004F6612" w:rsidRDefault="00D32EC4" w:rsidP="004F6612">
            <w:r w:rsidRPr="004F6612">
              <w:t>Neni 1</w:t>
            </w:r>
          </w:p>
          <w:p w:rsidR="00D32EC4" w:rsidRPr="004F6612" w:rsidRDefault="00D32EC4" w:rsidP="004F6612">
            <w:pPr>
              <w:ind w:firstLine="180"/>
              <w:jc w:val="both"/>
            </w:pPr>
            <w:r w:rsidRPr="004F6612">
              <w:t>Me këtë Vendim jepen në shfrytëzim të përhershëm objektet e qarkullueshme në pronësi të Komunës Dibër (të ndara nga Komuna Dibër me vendim të Qeverisë na RMV nr. 45-5136/1 nga 9 korriku 2019), personit juridik: SH</w:t>
            </w:r>
            <w:r w:rsidRPr="004F6612">
              <w:rPr>
                <w:lang w:val="mk-MK"/>
              </w:rPr>
              <w:t>М</w:t>
            </w:r>
            <w:r w:rsidRPr="004F6612">
              <w:t>K ,</w:t>
            </w:r>
            <w:r w:rsidRPr="004F6612">
              <w:rPr>
                <w:lang w:val="mk-MK"/>
              </w:rPr>
              <w:t>,</w:t>
            </w:r>
            <w:r w:rsidRPr="004F6612">
              <w:rPr>
                <w:lang w:val="sq-AL"/>
              </w:rPr>
              <w:t>28 Nëntori</w:t>
            </w:r>
            <w:r w:rsidRPr="004F6612">
              <w:t>,, nga Dibra dhe at</w:t>
            </w:r>
            <w:r w:rsidRPr="004F6612">
              <w:rPr>
                <w:lang w:val="sq-AL"/>
              </w:rPr>
              <w:t>ë</w:t>
            </w:r>
            <w:r w:rsidRPr="004F6612">
              <w:t>:</w:t>
            </w:r>
          </w:p>
          <w:p w:rsidR="00D32EC4" w:rsidRPr="004F6612" w:rsidRDefault="00D32EC4" w:rsidP="004F6612">
            <w:pPr>
              <w:jc w:val="both"/>
              <w:rPr>
                <w:lang w:val="mk-MK"/>
              </w:rPr>
            </w:pPr>
            <w:r w:rsidRPr="004F6612">
              <w:t>Numër rendor</w:t>
            </w:r>
            <w:r w:rsidRPr="004F6612">
              <w:rPr>
                <w:lang w:val="mk-MK"/>
              </w:rPr>
              <w:t xml:space="preserve"> 1</w:t>
            </w:r>
          </w:p>
          <w:p w:rsidR="00D32EC4" w:rsidRPr="004F6612" w:rsidRDefault="00D32EC4" w:rsidP="004F6612">
            <w:pPr>
              <w:jc w:val="both"/>
              <w:rPr>
                <w:lang w:val="mk-MK"/>
              </w:rPr>
            </w:pPr>
            <w:r w:rsidRPr="004F6612">
              <w:rPr>
                <w:lang w:val="sq-AL"/>
              </w:rPr>
              <w:t>Përshkrim i mjeteve</w:t>
            </w:r>
            <w:r w:rsidRPr="004F6612">
              <w:rPr>
                <w:lang w:val="mk-MK"/>
              </w:rPr>
              <w:t xml:space="preserve"> </w:t>
            </w:r>
            <w:r w:rsidRPr="004F6612">
              <w:rPr>
                <w:lang w:val="sq-AL"/>
              </w:rPr>
              <w:t>Sistem diellor</w:t>
            </w:r>
            <w:r w:rsidRPr="004F6612">
              <w:rPr>
                <w:lang w:val="mk-MK"/>
              </w:rPr>
              <w:t xml:space="preserve">    </w:t>
            </w:r>
            <w:r w:rsidRPr="004F6612">
              <w:rPr>
                <w:lang w:val="sq-AL"/>
              </w:rPr>
              <w:t xml:space="preserve"> </w:t>
            </w:r>
            <w:r w:rsidRPr="004F6612">
              <w:rPr>
                <w:lang w:val="mk-MK"/>
              </w:rPr>
              <w:t xml:space="preserve">                                                                                                                                                                         </w:t>
            </w:r>
            <w:r w:rsidRPr="004F6612">
              <w:rPr>
                <w:lang w:val="sq-AL"/>
              </w:rPr>
              <w:t>fotovoltaik</w:t>
            </w:r>
          </w:p>
          <w:p w:rsidR="00D32EC4" w:rsidRPr="004F6612" w:rsidRDefault="00D32EC4" w:rsidP="004F6612">
            <w:pPr>
              <w:jc w:val="both"/>
              <w:rPr>
                <w:rFonts w:ascii="Calibri" w:hAnsi="Calibri"/>
                <w:lang w:val="mk-MK"/>
              </w:rPr>
            </w:pPr>
            <w:r w:rsidRPr="004F6612">
              <w:rPr>
                <w:lang w:val="sq-AL"/>
              </w:rPr>
              <w:t>fuqi</w:t>
            </w:r>
            <w:r w:rsidRPr="004F6612">
              <w:t xml:space="preserve"> (</w:t>
            </w:r>
            <w:r w:rsidRPr="004F6612">
              <w:rPr>
                <w:lang w:val="sq-AL"/>
              </w:rPr>
              <w:t>kw</w:t>
            </w:r>
            <w:r w:rsidRPr="004F6612">
              <w:t>)</w:t>
            </w:r>
            <w:r w:rsidRPr="004F6612">
              <w:rPr>
                <w:lang w:val="mk-MK"/>
              </w:rPr>
              <w:t xml:space="preserve">    </w:t>
            </w:r>
            <w:r w:rsidRPr="004F6612">
              <w:rPr>
                <w:rFonts w:ascii="MAC C Swiss" w:hAnsi="MAC C Swiss"/>
              </w:rPr>
              <w:t>15</w:t>
            </w:r>
          </w:p>
          <w:p w:rsidR="00D32EC4" w:rsidRPr="004F6612" w:rsidRDefault="00D32EC4" w:rsidP="004F6612">
            <w:pPr>
              <w:jc w:val="both"/>
              <w:rPr>
                <w:lang w:val="sq-AL"/>
              </w:rPr>
            </w:pPr>
            <w:r w:rsidRPr="004F6612">
              <w:rPr>
                <w:lang w:val="sq-AL"/>
              </w:rPr>
              <w:t>sasia           1</w:t>
            </w:r>
          </w:p>
          <w:p w:rsidR="00D32EC4" w:rsidRPr="004F6612" w:rsidRDefault="00D32EC4" w:rsidP="004F6612">
            <w:pPr>
              <w:jc w:val="both"/>
              <w:rPr>
                <w:lang w:val="sq-AL"/>
              </w:rPr>
            </w:pPr>
            <w:r w:rsidRPr="004F6612">
              <w:rPr>
                <w:lang w:val="sq-AL"/>
              </w:rPr>
              <w:t>Numri i inventarit      22202</w:t>
            </w:r>
          </w:p>
          <w:p w:rsidR="00D32EC4" w:rsidRPr="004F6612" w:rsidRDefault="00D32EC4" w:rsidP="004F6612">
            <w:pPr>
              <w:jc w:val="both"/>
              <w:rPr>
                <w:lang w:val="sq-AL"/>
              </w:rPr>
            </w:pPr>
          </w:p>
          <w:p w:rsidR="00421417" w:rsidRDefault="00421417" w:rsidP="004F6612">
            <w:pPr>
              <w:tabs>
                <w:tab w:val="left" w:pos="3479"/>
              </w:tabs>
              <w:rPr>
                <w:lang w:val="sq-AL"/>
              </w:rPr>
            </w:pPr>
          </w:p>
          <w:p w:rsidR="00D32EC4" w:rsidRPr="004F6612" w:rsidRDefault="00D32EC4" w:rsidP="004F6612">
            <w:pPr>
              <w:tabs>
                <w:tab w:val="left" w:pos="3479"/>
              </w:tabs>
              <w:rPr>
                <w:lang w:val="sq-AL"/>
              </w:rPr>
            </w:pPr>
            <w:r w:rsidRPr="004F6612">
              <w:rPr>
                <w:lang w:val="sq-AL"/>
              </w:rPr>
              <w:t>Neni 2</w:t>
            </w:r>
          </w:p>
          <w:p w:rsidR="00D32EC4" w:rsidRPr="004F6612" w:rsidRDefault="00D32EC4" w:rsidP="000E0C56">
            <w:pPr>
              <w:tabs>
                <w:tab w:val="left" w:pos="3479"/>
              </w:tabs>
              <w:ind w:firstLine="270"/>
              <w:jc w:val="both"/>
              <w:rPr>
                <w:lang w:val="sq-AL"/>
              </w:rPr>
            </w:pPr>
            <w:r w:rsidRPr="004F6612">
              <w:rPr>
                <w:lang w:val="sq-AL"/>
              </w:rPr>
              <w:t xml:space="preserve">Mjetet (objektet) e qarkullueshme nga Neni 1 i këtij Vendimi jepen në përdorim të përhershëm pa kompensim për </w:t>
            </w:r>
            <w:r w:rsidRPr="004F6612">
              <w:t>,</w:t>
            </w:r>
            <w:r w:rsidRPr="004F6612">
              <w:rPr>
                <w:lang w:val="mk-MK"/>
              </w:rPr>
              <w:t>,</w:t>
            </w:r>
            <w:r w:rsidRPr="004F6612">
              <w:rPr>
                <w:lang w:val="sq-AL"/>
              </w:rPr>
              <w:t>28 Nëntori</w:t>
            </w:r>
            <w:r w:rsidRPr="004F6612">
              <w:t xml:space="preserve">,, </w:t>
            </w:r>
            <w:r w:rsidRPr="004F6612">
              <w:rPr>
                <w:lang w:val="sq-AL"/>
              </w:rPr>
              <w:t>Dibër.</w:t>
            </w:r>
          </w:p>
          <w:p w:rsidR="00D32EC4" w:rsidRDefault="00D32EC4" w:rsidP="000E0C56">
            <w:pPr>
              <w:tabs>
                <w:tab w:val="left" w:pos="3479"/>
              </w:tabs>
              <w:jc w:val="both"/>
              <w:rPr>
                <w:lang w:val="sq-AL"/>
              </w:rPr>
            </w:pPr>
          </w:p>
          <w:p w:rsidR="004F6612" w:rsidRPr="004F6612" w:rsidRDefault="004F6612" w:rsidP="000E0C56">
            <w:pPr>
              <w:tabs>
                <w:tab w:val="left" w:pos="3479"/>
              </w:tabs>
              <w:jc w:val="both"/>
              <w:rPr>
                <w:lang w:val="sq-AL"/>
              </w:rPr>
            </w:pPr>
          </w:p>
          <w:p w:rsidR="00D32EC4" w:rsidRPr="004F6612" w:rsidRDefault="00D32EC4" w:rsidP="00D32EC4">
            <w:pPr>
              <w:tabs>
                <w:tab w:val="left" w:pos="3479"/>
              </w:tabs>
              <w:rPr>
                <w:lang w:val="sq-AL"/>
              </w:rPr>
            </w:pPr>
            <w:r w:rsidRPr="004F6612">
              <w:rPr>
                <w:lang w:val="sq-AL"/>
              </w:rPr>
              <w:t>Neni 3</w:t>
            </w:r>
          </w:p>
          <w:p w:rsidR="00D32EC4" w:rsidRPr="004F6612" w:rsidRDefault="00D32EC4" w:rsidP="00D32EC4">
            <w:pPr>
              <w:tabs>
                <w:tab w:val="left" w:pos="3479"/>
              </w:tabs>
              <w:jc w:val="both"/>
              <w:rPr>
                <w:lang w:val="sq-AL"/>
              </w:rPr>
            </w:pPr>
            <w:r w:rsidRPr="004F6612">
              <w:rPr>
                <w:lang w:val="sq-AL"/>
              </w:rPr>
              <w:t>Ky Vendim hyn në fuqi nga dita e sjelljes dhe do të shpallet në Kumtesën zyrtare të Komunës Dibër.</w:t>
            </w:r>
          </w:p>
          <w:p w:rsidR="00D32EC4" w:rsidRPr="00B10AF6" w:rsidRDefault="00D32EC4" w:rsidP="004F6612">
            <w:pPr>
              <w:jc w:val="both"/>
              <w:rPr>
                <w:lang w:val="sq-AL"/>
              </w:rPr>
            </w:pPr>
          </w:p>
        </w:tc>
      </w:tr>
    </w:tbl>
    <w:p w:rsidR="00D32EC4" w:rsidRDefault="00D32EC4" w:rsidP="00326496">
      <w:pPr>
        <w:jc w:val="both"/>
        <w:rPr>
          <w:szCs w:val="28"/>
          <w:lang w:val="sq-AL"/>
        </w:rPr>
      </w:pPr>
    </w:p>
    <w:p w:rsidR="00D32EC4" w:rsidRDefault="00D32EC4" w:rsidP="00326496">
      <w:pPr>
        <w:jc w:val="both"/>
        <w:rPr>
          <w:szCs w:val="28"/>
          <w:lang w:val="sq-AL"/>
        </w:rPr>
      </w:pPr>
    </w:p>
    <w:tbl>
      <w:tblPr>
        <w:tblpPr w:leftFromText="180" w:rightFromText="180" w:vertAnchor="text" w:horzAnchor="margin" w:tblpY="4"/>
        <w:tblW w:w="5485" w:type="pct"/>
        <w:tblInd w:w="720" w:type="dxa"/>
        <w:tblLook w:val="04A0"/>
      </w:tblPr>
      <w:tblGrid>
        <w:gridCol w:w="3399"/>
        <w:gridCol w:w="8322"/>
      </w:tblGrid>
      <w:tr w:rsidR="00D32EC4" w:rsidRPr="00B01CCF" w:rsidTr="00881826">
        <w:trPr>
          <w:trHeight w:val="21"/>
        </w:trPr>
        <w:tc>
          <w:tcPr>
            <w:tcW w:w="1450" w:type="pct"/>
            <w:hideMark/>
          </w:tcPr>
          <w:p w:rsidR="00D32EC4" w:rsidRPr="00B01CCF" w:rsidRDefault="00D32EC4" w:rsidP="004F6612">
            <w:pPr>
              <w:tabs>
                <w:tab w:val="center" w:pos="4320"/>
                <w:tab w:val="right" w:pos="8640"/>
              </w:tabs>
              <w:jc w:val="both"/>
              <w:rPr>
                <w:b/>
              </w:rPr>
            </w:pPr>
            <w:r w:rsidRPr="00B01CCF">
              <w:rPr>
                <w:b/>
              </w:rPr>
              <w:t>Бр. Nr. 08-</w:t>
            </w:r>
            <w:r>
              <w:rPr>
                <w:b/>
                <w:lang w:val="mk-MK"/>
              </w:rPr>
              <w:t>747/</w:t>
            </w:r>
            <w:r>
              <w:rPr>
                <w:b/>
                <w:lang w:val="sq-AL"/>
              </w:rPr>
              <w:t>7</w:t>
            </w:r>
          </w:p>
          <w:p w:rsidR="00D32EC4" w:rsidRPr="00B01CCF" w:rsidRDefault="00D32EC4" w:rsidP="004F6612">
            <w:pPr>
              <w:tabs>
                <w:tab w:val="center" w:pos="4320"/>
                <w:tab w:val="right" w:pos="8640"/>
              </w:tabs>
              <w:jc w:val="both"/>
              <w:rPr>
                <w:b/>
              </w:rPr>
            </w:pPr>
            <w:r w:rsidRPr="00B01CCF">
              <w:rPr>
                <w:b/>
                <w:lang w:val="mk-MK"/>
              </w:rPr>
              <w:t>30.08.201</w:t>
            </w:r>
            <w:r w:rsidRPr="00B01CCF">
              <w:rPr>
                <w:b/>
              </w:rPr>
              <w:t xml:space="preserve">9 </w:t>
            </w:r>
            <w:r w:rsidRPr="00B01CCF">
              <w:rPr>
                <w:b/>
                <w:lang w:val="mk-MK"/>
              </w:rPr>
              <w:t>год.</w:t>
            </w:r>
            <w:r w:rsidRPr="00B01CCF">
              <w:rPr>
                <w:b/>
              </w:rPr>
              <w:t>viti</w:t>
            </w:r>
          </w:p>
          <w:p w:rsidR="00D32EC4" w:rsidRPr="00B01CCF" w:rsidRDefault="00D32EC4" w:rsidP="004F6612">
            <w:pPr>
              <w:tabs>
                <w:tab w:val="center" w:pos="4320"/>
                <w:tab w:val="right" w:pos="8640"/>
              </w:tabs>
              <w:jc w:val="both"/>
            </w:pPr>
            <w:r w:rsidRPr="00B01CCF">
              <w:rPr>
                <w:b/>
                <w:lang w:val="mk-MK"/>
              </w:rPr>
              <w:t>Дебар/</w:t>
            </w:r>
            <w:r w:rsidRPr="00B01CCF">
              <w:rPr>
                <w:b/>
              </w:rPr>
              <w:t>Dibër</w:t>
            </w:r>
          </w:p>
        </w:tc>
        <w:tc>
          <w:tcPr>
            <w:tcW w:w="3550" w:type="pct"/>
            <w:hideMark/>
          </w:tcPr>
          <w:p w:rsidR="00D32EC4" w:rsidRPr="00B01CCF" w:rsidRDefault="00D32EC4" w:rsidP="004F6612">
            <w:pPr>
              <w:tabs>
                <w:tab w:val="center" w:pos="4320"/>
                <w:tab w:val="right" w:pos="8640"/>
              </w:tabs>
              <w:jc w:val="both"/>
              <w:rPr>
                <w:b/>
              </w:rPr>
            </w:pPr>
            <w:r w:rsidRPr="00B01CCF">
              <w:rPr>
                <w:b/>
              </w:rPr>
              <w:t xml:space="preserve">  </w:t>
            </w:r>
            <w:r w:rsidRPr="00B01CCF">
              <w:rPr>
                <w:b/>
                <w:lang w:val="mk-MK"/>
              </w:rPr>
              <w:t>К</w:t>
            </w:r>
            <w:r w:rsidRPr="00B01CCF">
              <w:rPr>
                <w:b/>
              </w:rPr>
              <w:t xml:space="preserve">ËSHILLI  I KOMUNËS    </w:t>
            </w:r>
            <w:r w:rsidRPr="00B01CCF">
              <w:rPr>
                <w:b/>
                <w:lang w:val="mk-MK"/>
              </w:rPr>
              <w:t xml:space="preserve">  СОВЕТ НА ОПШТИНА</w:t>
            </w:r>
            <w:r w:rsidRPr="00B01CCF">
              <w:rPr>
                <w:b/>
              </w:rPr>
              <w:t xml:space="preserve">           </w:t>
            </w:r>
          </w:p>
          <w:p w:rsidR="00D32EC4" w:rsidRPr="00B01CCF" w:rsidRDefault="00D32EC4" w:rsidP="004F6612">
            <w:pPr>
              <w:tabs>
                <w:tab w:val="center" w:pos="4320"/>
                <w:tab w:val="right" w:pos="8640"/>
              </w:tabs>
              <w:jc w:val="both"/>
              <w:rPr>
                <w:b/>
                <w:lang w:val="mk-MK"/>
              </w:rPr>
            </w:pPr>
            <w:r w:rsidRPr="00B01CCF">
              <w:rPr>
                <w:b/>
              </w:rPr>
              <w:t xml:space="preserve">            </w:t>
            </w:r>
            <w:r w:rsidRPr="00B01CCF">
              <w:rPr>
                <w:b/>
                <w:lang w:val="sq-AL"/>
              </w:rPr>
              <w:t>Kryetari,</w:t>
            </w:r>
            <w:r w:rsidRPr="00B01CCF">
              <w:rPr>
                <w:b/>
              </w:rPr>
              <w:t xml:space="preserve">                          </w:t>
            </w:r>
            <w:r w:rsidRPr="00B01CCF">
              <w:rPr>
                <w:b/>
                <w:lang w:val="mk-MK"/>
              </w:rPr>
              <w:t xml:space="preserve">      Претседател,</w:t>
            </w:r>
          </w:p>
          <w:p w:rsidR="00D32EC4" w:rsidRPr="00B01CCF" w:rsidRDefault="00D32EC4" w:rsidP="004F6612">
            <w:pPr>
              <w:tabs>
                <w:tab w:val="center" w:pos="4320"/>
                <w:tab w:val="right" w:pos="8640"/>
              </w:tabs>
              <w:jc w:val="both"/>
              <w:rPr>
                <w:b/>
                <w:lang w:val="mk-MK"/>
              </w:rPr>
            </w:pPr>
            <w:r w:rsidRPr="00B01CCF">
              <w:rPr>
                <w:b/>
                <w:lang w:val="mk-MK"/>
              </w:rPr>
              <w:t xml:space="preserve">    </w:t>
            </w:r>
            <w:r w:rsidRPr="00B01CCF">
              <w:rPr>
                <w:b/>
                <w:lang w:val="sq-AL"/>
              </w:rPr>
              <w:t>Bashkim Mashkulli</w:t>
            </w:r>
            <w:r>
              <w:rPr>
                <w:b/>
                <w:lang w:val="sq-AL"/>
              </w:rPr>
              <w:t xml:space="preserve"> d.v</w:t>
            </w:r>
            <w:r w:rsidRPr="00B01CCF">
              <w:rPr>
                <w:b/>
                <w:lang w:val="mk-MK"/>
              </w:rPr>
              <w:t xml:space="preserve"> </w:t>
            </w:r>
            <w:r w:rsidRPr="00B01CCF">
              <w:rPr>
                <w:b/>
                <w:lang w:val="sq-AL"/>
              </w:rPr>
              <w:t xml:space="preserve"> </w:t>
            </w:r>
            <w:r w:rsidRPr="00B01CCF">
              <w:rPr>
                <w:b/>
              </w:rPr>
              <w:t xml:space="preserve">      </w:t>
            </w:r>
            <w:r w:rsidRPr="00B01CCF">
              <w:rPr>
                <w:b/>
                <w:lang w:val="mk-MK"/>
              </w:rPr>
              <w:t xml:space="preserve">      Башким Машкули</w:t>
            </w:r>
            <w:r>
              <w:rPr>
                <w:b/>
                <w:lang w:val="sq-AL"/>
              </w:rPr>
              <w:t xml:space="preserve"> </w:t>
            </w:r>
            <w:r>
              <w:rPr>
                <w:b/>
                <w:lang w:val="mk-MK"/>
              </w:rPr>
              <w:t>с.р</w:t>
            </w:r>
            <w:r w:rsidRPr="00B01CCF">
              <w:rPr>
                <w:b/>
                <w:lang w:val="mk-MK"/>
              </w:rPr>
              <w:t xml:space="preserve"> </w:t>
            </w:r>
          </w:p>
        </w:tc>
      </w:tr>
    </w:tbl>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tbl>
      <w:tblPr>
        <w:tblpPr w:leftFromText="180" w:rightFromText="180" w:bottomFromText="200" w:vertAnchor="page" w:horzAnchor="margin" w:tblpXSpec="center" w:tblpY="706"/>
        <w:tblW w:w="0" w:type="auto"/>
        <w:tblLayout w:type="fixed"/>
        <w:tblLook w:val="04A0"/>
      </w:tblPr>
      <w:tblGrid>
        <w:gridCol w:w="4262"/>
        <w:gridCol w:w="4263"/>
      </w:tblGrid>
      <w:tr w:rsidR="00D84AB9" w:rsidTr="002E084E">
        <w:trPr>
          <w:trHeight w:val="6375"/>
        </w:trPr>
        <w:tc>
          <w:tcPr>
            <w:tcW w:w="4262" w:type="dxa"/>
          </w:tcPr>
          <w:p w:rsidR="00D84AB9" w:rsidRDefault="00D84AB9" w:rsidP="002E084E">
            <w:pPr>
              <w:autoSpaceDE w:val="0"/>
              <w:autoSpaceDN w:val="0"/>
              <w:adjustRightInd w:val="0"/>
              <w:spacing w:line="276" w:lineRule="auto"/>
              <w:jc w:val="both"/>
              <w:rPr>
                <w:sz w:val="28"/>
                <w:szCs w:val="28"/>
                <w:lang w:val="mk-MK"/>
              </w:rPr>
            </w:pPr>
            <w:r>
              <w:rPr>
                <w:sz w:val="28"/>
                <w:szCs w:val="28"/>
              </w:rPr>
              <w:t xml:space="preserve">    </w:t>
            </w:r>
          </w:p>
          <w:p w:rsidR="00D84AB9" w:rsidRDefault="00D84AB9" w:rsidP="002E084E">
            <w:pPr>
              <w:autoSpaceDE w:val="0"/>
              <w:autoSpaceDN w:val="0"/>
              <w:adjustRightInd w:val="0"/>
              <w:spacing w:line="276" w:lineRule="auto"/>
              <w:jc w:val="both"/>
              <w:rPr>
                <w:sz w:val="28"/>
                <w:szCs w:val="28"/>
              </w:rPr>
            </w:pPr>
            <w:r>
              <w:rPr>
                <w:sz w:val="28"/>
                <w:szCs w:val="28"/>
                <w:lang w:val="mk-MK"/>
              </w:rPr>
              <w:t xml:space="preserve">     </w:t>
            </w:r>
            <w:r w:rsidR="00CD7076" w:rsidRPr="00CD7076">
              <w:rPr>
                <w:b/>
                <w:sz w:val="28"/>
                <w:szCs w:val="28"/>
                <w:lang w:val="mk-MK"/>
              </w:rPr>
              <w:t>49</w:t>
            </w:r>
            <w:r w:rsidR="00886901">
              <w:rPr>
                <w:b/>
                <w:sz w:val="28"/>
                <w:szCs w:val="28"/>
                <w:lang w:val="sq-AL"/>
              </w:rPr>
              <w:t>5</w:t>
            </w:r>
            <w:r w:rsidR="00CD7076">
              <w:rPr>
                <w:sz w:val="28"/>
                <w:szCs w:val="28"/>
                <w:lang w:val="mk-MK"/>
              </w:rPr>
              <w:t xml:space="preserve">. </w:t>
            </w:r>
            <w:r>
              <w:rPr>
                <w:sz w:val="28"/>
                <w:szCs w:val="28"/>
              </w:rPr>
              <w:t xml:space="preserve">Врз основа </w:t>
            </w:r>
            <w:r>
              <w:rPr>
                <w:sz w:val="28"/>
                <w:szCs w:val="28"/>
                <w:lang w:val="mk-MK"/>
              </w:rPr>
              <w:t xml:space="preserve"> </w:t>
            </w:r>
            <w:r>
              <w:rPr>
                <w:sz w:val="28"/>
                <w:szCs w:val="28"/>
              </w:rPr>
              <w:t>член</w:t>
            </w:r>
            <w:r>
              <w:rPr>
                <w:sz w:val="28"/>
                <w:szCs w:val="28"/>
                <w:lang w:val="mk-MK"/>
              </w:rPr>
              <w:t xml:space="preserve">  </w:t>
            </w:r>
            <w:r>
              <w:rPr>
                <w:sz w:val="28"/>
                <w:szCs w:val="28"/>
              </w:rPr>
              <w:t xml:space="preserve">50 од Законот за локалната самоуправа </w:t>
            </w:r>
            <w:r>
              <w:rPr>
                <w:sz w:val="28"/>
                <w:szCs w:val="28"/>
                <w:lang w:val="mk-MK"/>
              </w:rPr>
              <w:t xml:space="preserve"> </w:t>
            </w:r>
            <w:r>
              <w:rPr>
                <w:sz w:val="28"/>
                <w:szCs w:val="28"/>
              </w:rPr>
              <w:t>(“Службен весник на РМ” “бр.5/02) како и член 45 од Статутот на Општината Дебар (“Службен гласник на Општината” бр.14/03),</w:t>
            </w:r>
          </w:p>
          <w:p w:rsidR="00D84AB9" w:rsidRDefault="00D84AB9" w:rsidP="002E084E">
            <w:pPr>
              <w:autoSpaceDE w:val="0"/>
              <w:autoSpaceDN w:val="0"/>
              <w:adjustRightInd w:val="0"/>
              <w:spacing w:line="276" w:lineRule="auto"/>
              <w:jc w:val="both"/>
              <w:rPr>
                <w:sz w:val="28"/>
                <w:szCs w:val="28"/>
              </w:rPr>
            </w:pPr>
            <w:r>
              <w:rPr>
                <w:sz w:val="28"/>
                <w:szCs w:val="28"/>
                <w:lang w:val="mk-MK"/>
              </w:rPr>
              <w:t>Градоначалник</w:t>
            </w:r>
            <w:r>
              <w:rPr>
                <w:sz w:val="28"/>
                <w:szCs w:val="28"/>
                <w:lang w:val="sq-AL"/>
              </w:rPr>
              <w:t xml:space="preserve"> </w:t>
            </w:r>
            <w:r>
              <w:rPr>
                <w:sz w:val="28"/>
                <w:szCs w:val="28"/>
              </w:rPr>
              <w:t>на Општината    Дебар донесе:</w:t>
            </w:r>
          </w:p>
          <w:p w:rsidR="00D84AB9" w:rsidRDefault="00D84AB9" w:rsidP="002E084E">
            <w:pPr>
              <w:tabs>
                <w:tab w:val="right" w:pos="4046"/>
              </w:tabs>
              <w:autoSpaceDE w:val="0"/>
              <w:autoSpaceDN w:val="0"/>
              <w:adjustRightInd w:val="0"/>
              <w:spacing w:line="276" w:lineRule="auto"/>
              <w:jc w:val="both"/>
              <w:rPr>
                <w:sz w:val="28"/>
                <w:szCs w:val="28"/>
                <w:lang w:val="mk-MK"/>
              </w:rPr>
            </w:pPr>
            <w:r>
              <w:rPr>
                <w:sz w:val="28"/>
                <w:szCs w:val="28"/>
              </w:rPr>
              <w:t xml:space="preserve">     </w:t>
            </w:r>
            <w:r>
              <w:rPr>
                <w:sz w:val="28"/>
                <w:szCs w:val="28"/>
              </w:rPr>
              <w:tab/>
            </w:r>
          </w:p>
          <w:p w:rsidR="00D84AB9" w:rsidRDefault="00D84AB9" w:rsidP="002E084E">
            <w:pPr>
              <w:spacing w:line="276" w:lineRule="auto"/>
              <w:rPr>
                <w:b/>
                <w:sz w:val="28"/>
                <w:szCs w:val="28"/>
                <w:lang w:val="mk-MK"/>
              </w:rPr>
            </w:pPr>
            <w:r>
              <w:rPr>
                <w:b/>
                <w:sz w:val="28"/>
                <w:szCs w:val="28"/>
              </w:rPr>
              <w:t>З  А  К  Л  У  Ч  О  К</w:t>
            </w:r>
          </w:p>
          <w:p w:rsidR="00D84AB9" w:rsidRPr="00D84AB9" w:rsidRDefault="00D84AB9" w:rsidP="00D84AB9">
            <w:pPr>
              <w:rPr>
                <w:b/>
                <w:sz w:val="28"/>
                <w:szCs w:val="28"/>
                <w:lang w:val="sq-AL"/>
              </w:rPr>
            </w:pPr>
            <w:r>
              <w:rPr>
                <w:rFonts w:eastAsia="Calibri"/>
                <w:b/>
                <w:sz w:val="28"/>
                <w:szCs w:val="28"/>
                <w:lang w:val="mk-MK"/>
              </w:rPr>
              <w:t xml:space="preserve">ЗА ОБЈАВУВАЊЕ НА </w:t>
            </w:r>
            <w:r>
              <w:rPr>
                <w:b/>
                <w:lang w:val="mk-MK"/>
              </w:rPr>
              <w:t xml:space="preserve"> </w:t>
            </w:r>
            <w:r w:rsidRPr="00D84AB9">
              <w:rPr>
                <w:b/>
                <w:sz w:val="28"/>
                <w:szCs w:val="28"/>
                <w:lang w:val="mk-MK"/>
              </w:rPr>
              <w:t>ОДЛУКА</w:t>
            </w:r>
            <w:r w:rsidRPr="00D84AB9">
              <w:rPr>
                <w:b/>
                <w:sz w:val="28"/>
                <w:szCs w:val="28"/>
                <w:lang w:val="sq-AL"/>
              </w:rPr>
              <w:t>TA</w:t>
            </w:r>
          </w:p>
          <w:p w:rsidR="00D84AB9" w:rsidRPr="00D84AB9" w:rsidRDefault="00D84AB9" w:rsidP="00D84AB9">
            <w:pPr>
              <w:pStyle w:val="BodyTextIndent2"/>
              <w:spacing w:after="0" w:line="240" w:lineRule="auto"/>
              <w:ind w:left="0"/>
              <w:rPr>
                <w:i/>
                <w:szCs w:val="28"/>
                <w:lang w:val="mk-MK"/>
              </w:rPr>
            </w:pPr>
            <w:r w:rsidRPr="00D84AB9">
              <w:rPr>
                <w:b/>
                <w:sz w:val="28"/>
                <w:szCs w:val="28"/>
                <w:lang w:val="mk-MK"/>
              </w:rPr>
              <w:t>ЗА УТВРДУВАЊЕ НА УСЛОВИ ЗА НАЧИНОТ НА ГРАДЕЊЕ ВО СЕЛО ХАМЕ, ОПШТИНА ДЕБАР ЗА КОЕ НЕМА УРБАНИСТИЧКИ</w:t>
            </w:r>
            <w:r w:rsidRPr="00D84AB9">
              <w:rPr>
                <w:b/>
                <w:szCs w:val="28"/>
                <w:lang w:val="mk-MK"/>
              </w:rPr>
              <w:t xml:space="preserve"> ПЛА</w:t>
            </w:r>
            <w:r>
              <w:rPr>
                <w:b/>
                <w:szCs w:val="28"/>
                <w:lang w:val="mk-MK"/>
              </w:rPr>
              <w:t>Н</w:t>
            </w:r>
          </w:p>
          <w:p w:rsidR="00D84AB9" w:rsidRDefault="00D84AB9" w:rsidP="002E084E">
            <w:pPr>
              <w:spacing w:line="276" w:lineRule="auto"/>
              <w:rPr>
                <w:b/>
                <w:lang w:val="mk-MK"/>
              </w:rPr>
            </w:pPr>
          </w:p>
          <w:p w:rsidR="00D84AB9" w:rsidRDefault="00D84AB9" w:rsidP="00D84AB9">
            <w:pPr>
              <w:spacing w:line="276" w:lineRule="auto"/>
              <w:jc w:val="both"/>
              <w:rPr>
                <w:b/>
                <w:lang w:val="mk-MK"/>
              </w:rPr>
            </w:pPr>
          </w:p>
          <w:p w:rsidR="00D84AB9" w:rsidRDefault="00D84AB9" w:rsidP="002E084E">
            <w:pPr>
              <w:spacing w:line="276" w:lineRule="auto"/>
              <w:jc w:val="both"/>
              <w:rPr>
                <w:sz w:val="28"/>
                <w:szCs w:val="28"/>
                <w:lang w:val="mk-MK"/>
              </w:rPr>
            </w:pPr>
            <w:r>
              <w:rPr>
                <w:sz w:val="28"/>
                <w:szCs w:val="28"/>
              </w:rPr>
              <w:t xml:space="preserve">    СЕ </w:t>
            </w:r>
            <w:r>
              <w:rPr>
                <w:sz w:val="28"/>
                <w:szCs w:val="28"/>
                <w:lang w:val="mk-MK"/>
              </w:rPr>
              <w:t xml:space="preserve">ОБЈАВУВА заклучокот за донесување на Одлуката за утврдување на услови начинот на градење на село Хаме, 2019 година донесен </w:t>
            </w:r>
            <w:r>
              <w:rPr>
                <w:sz w:val="28"/>
                <w:szCs w:val="28"/>
                <w:lang w:val="sq-AL"/>
              </w:rPr>
              <w:t xml:space="preserve"> </w:t>
            </w:r>
            <w:r>
              <w:rPr>
                <w:sz w:val="28"/>
                <w:szCs w:val="28"/>
                <w:lang w:val="mk-MK"/>
              </w:rPr>
              <w:t xml:space="preserve">од страна на Советот на Општината на </w:t>
            </w:r>
            <w:r>
              <w:rPr>
                <w:sz w:val="28"/>
                <w:szCs w:val="28"/>
              </w:rPr>
              <w:t>2</w:t>
            </w:r>
            <w:r>
              <w:rPr>
                <w:sz w:val="28"/>
                <w:szCs w:val="28"/>
                <w:lang w:val="mk-MK"/>
              </w:rPr>
              <w:t>6</w:t>
            </w:r>
            <w:r>
              <w:rPr>
                <w:sz w:val="28"/>
                <w:szCs w:val="28"/>
                <w:vertAlign w:val="superscript"/>
                <w:lang w:val="mk-MK"/>
              </w:rPr>
              <w:t>та</w:t>
            </w:r>
            <w:r>
              <w:rPr>
                <w:sz w:val="28"/>
                <w:szCs w:val="28"/>
                <w:lang w:val="mk-MK"/>
              </w:rPr>
              <w:t xml:space="preserve"> седница</w:t>
            </w:r>
            <w:r>
              <w:rPr>
                <w:sz w:val="28"/>
                <w:szCs w:val="28"/>
              </w:rPr>
              <w:t xml:space="preserve">   од</w:t>
            </w:r>
            <w:r>
              <w:rPr>
                <w:sz w:val="28"/>
                <w:szCs w:val="28"/>
                <w:lang w:val="mk-MK"/>
              </w:rPr>
              <w:t>д</w:t>
            </w:r>
            <w:r>
              <w:rPr>
                <w:sz w:val="28"/>
                <w:szCs w:val="28"/>
              </w:rPr>
              <w:t xml:space="preserve">ржана   на   ден </w:t>
            </w:r>
            <w:r>
              <w:rPr>
                <w:sz w:val="28"/>
                <w:szCs w:val="28"/>
                <w:lang w:val="mk-MK"/>
              </w:rPr>
              <w:t>30.08.201</w:t>
            </w:r>
            <w:r>
              <w:rPr>
                <w:sz w:val="28"/>
                <w:szCs w:val="28"/>
              </w:rPr>
              <w:t>9</w:t>
            </w:r>
            <w:r>
              <w:rPr>
                <w:sz w:val="28"/>
                <w:szCs w:val="28"/>
                <w:lang w:val="mk-MK"/>
              </w:rPr>
              <w:t xml:space="preserve"> година</w:t>
            </w:r>
            <w:r>
              <w:rPr>
                <w:sz w:val="28"/>
                <w:szCs w:val="28"/>
              </w:rPr>
              <w:t>.</w:t>
            </w:r>
          </w:p>
        </w:tc>
        <w:tc>
          <w:tcPr>
            <w:tcW w:w="4263" w:type="dxa"/>
          </w:tcPr>
          <w:p w:rsidR="00D84AB9" w:rsidRDefault="00D84AB9" w:rsidP="002E084E">
            <w:pPr>
              <w:pStyle w:val="Heading5"/>
              <w:spacing w:line="276" w:lineRule="auto"/>
              <w:jc w:val="both"/>
              <w:rPr>
                <w:b w:val="0"/>
                <w:i w:val="0"/>
                <w:sz w:val="28"/>
                <w:szCs w:val="28"/>
              </w:rPr>
            </w:pPr>
            <w:r>
              <w:rPr>
                <w:i w:val="0"/>
                <w:sz w:val="28"/>
                <w:szCs w:val="28"/>
                <w:lang w:val="mk-MK"/>
              </w:rPr>
              <w:t xml:space="preserve">   </w:t>
            </w:r>
            <w:r w:rsidR="00886901">
              <w:rPr>
                <w:i w:val="0"/>
                <w:sz w:val="28"/>
                <w:szCs w:val="28"/>
                <w:lang w:val="mk-MK"/>
              </w:rPr>
              <w:t>49</w:t>
            </w:r>
            <w:r w:rsidR="00886901">
              <w:rPr>
                <w:i w:val="0"/>
                <w:sz w:val="28"/>
                <w:szCs w:val="28"/>
                <w:lang w:val="sq-AL"/>
              </w:rPr>
              <w:t>5</w:t>
            </w:r>
            <w:r w:rsidR="00CD7076">
              <w:rPr>
                <w:i w:val="0"/>
                <w:sz w:val="28"/>
                <w:szCs w:val="28"/>
                <w:lang w:val="mk-MK"/>
              </w:rPr>
              <w:t xml:space="preserve">. </w:t>
            </w:r>
            <w:r>
              <w:rPr>
                <w:i w:val="0"/>
                <w:sz w:val="28"/>
                <w:szCs w:val="28"/>
                <w:lang w:val="mk-MK"/>
              </w:rPr>
              <w:t xml:space="preserve">  </w:t>
            </w:r>
            <w:r>
              <w:rPr>
                <w:b w:val="0"/>
                <w:i w:val="0"/>
                <w:sz w:val="28"/>
                <w:szCs w:val="28"/>
              </w:rPr>
              <w:t>Në</w:t>
            </w:r>
            <w:r>
              <w:rPr>
                <w:b w:val="0"/>
                <w:i w:val="0"/>
                <w:sz w:val="28"/>
                <w:szCs w:val="28"/>
                <w:lang w:val="mk-MK"/>
              </w:rPr>
              <w:t xml:space="preserve"> </w:t>
            </w:r>
            <w:r>
              <w:rPr>
                <w:b w:val="0"/>
                <w:i w:val="0"/>
                <w:sz w:val="28"/>
                <w:szCs w:val="28"/>
              </w:rPr>
              <w:t xml:space="preserve">mbështetje   të    </w:t>
            </w:r>
            <w:proofErr w:type="gramStart"/>
            <w:r>
              <w:rPr>
                <w:b w:val="0"/>
                <w:i w:val="0"/>
                <w:sz w:val="28"/>
                <w:szCs w:val="28"/>
              </w:rPr>
              <w:t>nenit  50</w:t>
            </w:r>
            <w:proofErr w:type="gramEnd"/>
            <w:r>
              <w:rPr>
                <w:b w:val="0"/>
                <w:i w:val="0"/>
                <w:sz w:val="28"/>
                <w:szCs w:val="28"/>
              </w:rPr>
              <w:t xml:space="preserve">  të</w:t>
            </w:r>
            <w:r>
              <w:rPr>
                <w:b w:val="0"/>
                <w:i w:val="0"/>
                <w:sz w:val="28"/>
                <w:szCs w:val="28"/>
                <w:lang w:val="mk-MK"/>
              </w:rPr>
              <w:t xml:space="preserve"> </w:t>
            </w:r>
            <w:r>
              <w:rPr>
                <w:b w:val="0"/>
                <w:i w:val="0"/>
                <w:sz w:val="28"/>
                <w:szCs w:val="28"/>
              </w:rPr>
              <w:t>Ligjit për vetadministrimin  lokal</w:t>
            </w:r>
            <w:r>
              <w:rPr>
                <w:b w:val="0"/>
                <w:i w:val="0"/>
                <w:sz w:val="28"/>
                <w:szCs w:val="28"/>
                <w:lang w:val="mk-MK"/>
              </w:rPr>
              <w:t xml:space="preserve">  </w:t>
            </w:r>
            <w:r>
              <w:rPr>
                <w:b w:val="0"/>
                <w:i w:val="0"/>
                <w:sz w:val="28"/>
                <w:szCs w:val="28"/>
              </w:rPr>
              <w:t xml:space="preserve">   (“  Gazeta    zyrtare   e   RM ”  nr. 5/02)    si dhe nenit   45   të   </w:t>
            </w:r>
            <w:r>
              <w:rPr>
                <w:b w:val="0"/>
                <w:i w:val="0"/>
                <w:sz w:val="28"/>
                <w:szCs w:val="28"/>
                <w:lang w:val="mk-MK"/>
              </w:rPr>
              <w:t xml:space="preserve"> </w:t>
            </w:r>
            <w:r>
              <w:rPr>
                <w:b w:val="0"/>
                <w:i w:val="0"/>
                <w:sz w:val="28"/>
                <w:szCs w:val="28"/>
              </w:rPr>
              <w:t xml:space="preserve">Statutit    </w:t>
            </w:r>
            <w:proofErr w:type="gramStart"/>
            <w:r>
              <w:rPr>
                <w:b w:val="0"/>
                <w:i w:val="0"/>
                <w:sz w:val="28"/>
                <w:szCs w:val="28"/>
              </w:rPr>
              <w:t>të  Komunës</w:t>
            </w:r>
            <w:proofErr w:type="gramEnd"/>
            <w:r>
              <w:rPr>
                <w:b w:val="0"/>
                <w:i w:val="0"/>
                <w:sz w:val="28"/>
                <w:szCs w:val="28"/>
              </w:rPr>
              <w:t xml:space="preserve">    Dibër    ( “ Kumtesa  zyrtare </w:t>
            </w:r>
            <w:r>
              <w:rPr>
                <w:b w:val="0"/>
                <w:i w:val="0"/>
                <w:sz w:val="28"/>
                <w:szCs w:val="28"/>
                <w:lang w:val="mk-MK"/>
              </w:rPr>
              <w:t xml:space="preserve"> </w:t>
            </w:r>
            <w:r>
              <w:rPr>
                <w:b w:val="0"/>
                <w:i w:val="0"/>
                <w:sz w:val="28"/>
                <w:szCs w:val="28"/>
              </w:rPr>
              <w:t>e Komunës ” nr. 14/03),</w:t>
            </w:r>
          </w:p>
          <w:p w:rsidR="00D84AB9" w:rsidRDefault="00D84AB9" w:rsidP="002E084E">
            <w:pPr>
              <w:spacing w:line="276" w:lineRule="auto"/>
              <w:jc w:val="both"/>
              <w:rPr>
                <w:sz w:val="28"/>
                <w:szCs w:val="28"/>
              </w:rPr>
            </w:pPr>
            <w:r>
              <w:rPr>
                <w:sz w:val="28"/>
                <w:szCs w:val="28"/>
              </w:rPr>
              <w:t xml:space="preserve">      Kryetar  i Komunës      Dibër     solli:</w:t>
            </w:r>
          </w:p>
          <w:p w:rsidR="00D84AB9" w:rsidRDefault="00D84AB9" w:rsidP="002E084E">
            <w:pPr>
              <w:pStyle w:val="PlainText"/>
              <w:spacing w:line="276" w:lineRule="auto"/>
              <w:jc w:val="both"/>
              <w:rPr>
                <w:rFonts w:ascii="Times New Roman" w:hAnsi="Times New Roman" w:cs="Times New Roman"/>
                <w:b/>
                <w:sz w:val="28"/>
                <w:szCs w:val="28"/>
                <w:lang w:val="mk-MK"/>
              </w:rPr>
            </w:pPr>
          </w:p>
          <w:p w:rsidR="00D84AB9" w:rsidRDefault="00D84AB9" w:rsidP="002E084E">
            <w:pPr>
              <w:pStyle w:val="PlainText"/>
              <w:spacing w:line="276" w:lineRule="auto"/>
              <w:rPr>
                <w:rFonts w:ascii="Times New Roman" w:hAnsi="Times New Roman" w:cs="Times New Roman"/>
                <w:b/>
                <w:sz w:val="28"/>
                <w:szCs w:val="28"/>
                <w:lang w:val="mk-MK"/>
              </w:rPr>
            </w:pPr>
            <w:r>
              <w:rPr>
                <w:rFonts w:ascii="Times New Roman" w:hAnsi="Times New Roman" w:cs="Times New Roman"/>
                <w:b/>
                <w:sz w:val="28"/>
                <w:szCs w:val="28"/>
              </w:rPr>
              <w:t>K  O  N  K  L  U  Z  I  O  N</w:t>
            </w:r>
          </w:p>
          <w:p w:rsidR="00D84AB9" w:rsidRPr="00137128" w:rsidRDefault="00D84AB9" w:rsidP="002E084E">
            <w:pPr>
              <w:autoSpaceDE w:val="0"/>
              <w:autoSpaceDN w:val="0"/>
              <w:adjustRightInd w:val="0"/>
              <w:spacing w:line="276" w:lineRule="auto"/>
              <w:rPr>
                <w:b/>
                <w:color w:val="231F20"/>
                <w:sz w:val="28"/>
                <w:szCs w:val="28"/>
              </w:rPr>
            </w:pPr>
            <w:r>
              <w:rPr>
                <w:b/>
                <w:sz w:val="28"/>
                <w:szCs w:val="28"/>
              </w:rPr>
              <w:t>PËR SHPALLJEN E</w:t>
            </w:r>
            <w:r>
              <w:rPr>
                <w:b/>
                <w:color w:val="231F20"/>
              </w:rPr>
              <w:t xml:space="preserve"> </w:t>
            </w:r>
            <w:r>
              <w:rPr>
                <w:b/>
                <w:color w:val="231F20"/>
                <w:sz w:val="28"/>
                <w:szCs w:val="28"/>
              </w:rPr>
              <w:t>VENDIMIT</w:t>
            </w:r>
            <w:r>
              <w:rPr>
                <w:b/>
                <w:sz w:val="28"/>
                <w:szCs w:val="28"/>
                <w:lang w:val="sq-AL"/>
              </w:rPr>
              <w:t xml:space="preserve"> PËR </w:t>
            </w:r>
            <w:r w:rsidRPr="00137128">
              <w:rPr>
                <w:b/>
                <w:sz w:val="28"/>
                <w:szCs w:val="28"/>
                <w:lang w:val="sq-AL"/>
              </w:rPr>
              <w:t>PËRCAKTIMIN E KUSHTEVE PËR MËNYRËN E NDËRTIMIT NË F</w:t>
            </w:r>
            <w:r>
              <w:rPr>
                <w:b/>
                <w:sz w:val="28"/>
                <w:szCs w:val="28"/>
                <w:lang w:val="sq-AL"/>
              </w:rPr>
              <w:t xml:space="preserve">SHATIN HAME, KOMUNA DIBËR PËR TË </w:t>
            </w:r>
            <w:r w:rsidRPr="00137128">
              <w:rPr>
                <w:b/>
                <w:sz w:val="28"/>
                <w:szCs w:val="28"/>
                <w:lang w:val="sq-AL"/>
              </w:rPr>
              <w:t>CILIN SKA PLAN URBANISTIK.</w:t>
            </w:r>
          </w:p>
          <w:p w:rsidR="00D84AB9" w:rsidRDefault="00D84AB9" w:rsidP="002E084E">
            <w:pPr>
              <w:spacing w:line="276" w:lineRule="auto"/>
              <w:jc w:val="both"/>
              <w:rPr>
                <w:sz w:val="28"/>
                <w:szCs w:val="28"/>
                <w:lang w:val="fr-FR"/>
              </w:rPr>
            </w:pPr>
            <w:r>
              <w:rPr>
                <w:sz w:val="28"/>
                <w:szCs w:val="28"/>
                <w:lang w:val="fr-FR"/>
              </w:rPr>
              <w:tab/>
            </w:r>
          </w:p>
          <w:p w:rsidR="00D84AB9" w:rsidRDefault="00D84AB9" w:rsidP="002E084E">
            <w:pPr>
              <w:pStyle w:val="NoSpacing"/>
              <w:spacing w:line="276" w:lineRule="auto"/>
              <w:jc w:val="both"/>
              <w:rPr>
                <w:rFonts w:ascii="Times New Roman" w:hAnsi="Times New Roman"/>
                <w:sz w:val="28"/>
                <w:szCs w:val="28"/>
                <w:lang w:val="sq-AL"/>
              </w:rPr>
            </w:pPr>
            <w:r>
              <w:rPr>
                <w:rFonts w:ascii="Times New Roman" w:hAnsi="Times New Roman"/>
                <w:b/>
                <w:sz w:val="28"/>
                <w:szCs w:val="28"/>
                <w:lang w:val="fr-FR"/>
              </w:rPr>
              <w:t xml:space="preserve">     </w:t>
            </w:r>
            <w:r>
              <w:rPr>
                <w:rFonts w:ascii="Times New Roman" w:hAnsi="Times New Roman"/>
                <w:sz w:val="28"/>
                <w:szCs w:val="28"/>
              </w:rPr>
              <w:t xml:space="preserve">SHPALLET përfundimi  për sjelljen  </w:t>
            </w:r>
            <w:r>
              <w:rPr>
                <w:rFonts w:ascii="Times New Roman" w:hAnsi="Times New Roman"/>
                <w:sz w:val="28"/>
                <w:szCs w:val="28"/>
                <w:lang w:val="sq-AL"/>
              </w:rPr>
              <w:t>e</w:t>
            </w:r>
            <w:r>
              <w:rPr>
                <w:rFonts w:ascii="Times New Roman" w:hAnsi="Times New Roman"/>
                <w:sz w:val="28"/>
                <w:szCs w:val="28"/>
                <w:lang w:val="mk-MK"/>
              </w:rPr>
              <w:t xml:space="preserve"> </w:t>
            </w:r>
            <w:r>
              <w:rPr>
                <w:rFonts w:ascii="Times New Roman" w:hAnsi="Times New Roman"/>
                <w:sz w:val="28"/>
                <w:szCs w:val="28"/>
                <w:lang w:val="sq-AL"/>
              </w:rPr>
              <w:t xml:space="preserve">Vendimit për përcaktimin e kushteve për mënyrën e ndërtimit në fhsatin Hame, Komuna Dibër për të cilin ska plan urbanistik për vitin 2019  </w:t>
            </w:r>
            <w:r>
              <w:rPr>
                <w:rFonts w:ascii="Times New Roman" w:hAnsi="Times New Roman"/>
                <w:sz w:val="28"/>
                <w:szCs w:val="28"/>
              </w:rPr>
              <w:t>miratuar  nga  Këshilli    i    Komunës  në   seancën e   26</w:t>
            </w:r>
            <w:r>
              <w:rPr>
                <w:rFonts w:ascii="Times New Roman" w:hAnsi="Times New Roman"/>
                <w:sz w:val="28"/>
                <w:szCs w:val="28"/>
                <w:vertAlign w:val="superscript"/>
              </w:rPr>
              <w:t xml:space="preserve">të   </w:t>
            </w:r>
            <w:r>
              <w:rPr>
                <w:rFonts w:ascii="Times New Roman" w:hAnsi="Times New Roman"/>
                <w:sz w:val="28"/>
                <w:szCs w:val="28"/>
              </w:rPr>
              <w:t xml:space="preserve">  të   mbajtur më datë  </w:t>
            </w:r>
            <w:r>
              <w:rPr>
                <w:rFonts w:ascii="Times New Roman" w:hAnsi="Times New Roman"/>
                <w:sz w:val="28"/>
                <w:szCs w:val="28"/>
                <w:lang w:val="mk-MK"/>
              </w:rPr>
              <w:t>30</w:t>
            </w:r>
            <w:r>
              <w:rPr>
                <w:rFonts w:ascii="Times New Roman" w:hAnsi="Times New Roman"/>
                <w:sz w:val="28"/>
                <w:szCs w:val="28"/>
                <w:lang w:val="sq-AL"/>
              </w:rPr>
              <w:t>.08</w:t>
            </w:r>
            <w:r>
              <w:rPr>
                <w:rFonts w:ascii="Times New Roman" w:hAnsi="Times New Roman"/>
                <w:sz w:val="28"/>
                <w:szCs w:val="28"/>
              </w:rPr>
              <w:t xml:space="preserve">.2019.   </w:t>
            </w:r>
          </w:p>
          <w:p w:rsidR="00D84AB9" w:rsidRDefault="00D84AB9" w:rsidP="002E084E">
            <w:pPr>
              <w:autoSpaceDE w:val="0"/>
              <w:autoSpaceDN w:val="0"/>
              <w:adjustRightInd w:val="0"/>
              <w:spacing w:line="276" w:lineRule="auto"/>
              <w:jc w:val="both"/>
              <w:rPr>
                <w:b/>
                <w:sz w:val="28"/>
                <w:szCs w:val="28"/>
              </w:rPr>
            </w:pPr>
          </w:p>
        </w:tc>
      </w:tr>
    </w:tbl>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mk-MK"/>
        </w:rPr>
      </w:pPr>
    </w:p>
    <w:p w:rsidR="00D84AB9" w:rsidRDefault="00D84AB9" w:rsidP="00326496">
      <w:pPr>
        <w:jc w:val="both"/>
        <w:rPr>
          <w:szCs w:val="28"/>
          <w:lang w:val="mk-MK"/>
        </w:rPr>
      </w:pPr>
    </w:p>
    <w:p w:rsidR="00D84AB9" w:rsidRPr="00D84AB9" w:rsidRDefault="00D84AB9" w:rsidP="00326496">
      <w:pPr>
        <w:jc w:val="both"/>
        <w:rPr>
          <w:szCs w:val="28"/>
          <w:lang w:val="mk-MK"/>
        </w:rPr>
      </w:pPr>
    </w:p>
    <w:p w:rsidR="00D32EC4" w:rsidRDefault="00D32EC4" w:rsidP="00326496">
      <w:pPr>
        <w:jc w:val="both"/>
        <w:rPr>
          <w:szCs w:val="28"/>
          <w:lang w:val="sq-AL"/>
        </w:rPr>
      </w:pPr>
    </w:p>
    <w:p w:rsidR="00D32EC4" w:rsidRDefault="00D32EC4" w:rsidP="00326496">
      <w:pPr>
        <w:jc w:val="both"/>
        <w:rPr>
          <w:szCs w:val="28"/>
          <w:lang w:val="sq-AL"/>
        </w:rPr>
      </w:pPr>
    </w:p>
    <w:tbl>
      <w:tblPr>
        <w:tblStyle w:val="TableGrid"/>
        <w:tblpPr w:leftFromText="180" w:rightFromText="180" w:vertAnchor="text" w:horzAnchor="margin" w:tblpY="22"/>
        <w:tblW w:w="85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90"/>
      </w:tblGrid>
      <w:tr w:rsidR="00D84AB9" w:rsidRPr="001B10E3" w:rsidTr="00D84AB9">
        <w:tc>
          <w:tcPr>
            <w:tcW w:w="2178" w:type="dxa"/>
          </w:tcPr>
          <w:p w:rsidR="00D84AB9" w:rsidRPr="001B10E3" w:rsidRDefault="00D84AB9" w:rsidP="002E084E">
            <w:pPr>
              <w:jc w:val="both"/>
              <w:rPr>
                <w:b/>
              </w:rPr>
            </w:pPr>
            <w:r>
              <w:rPr>
                <w:b/>
              </w:rPr>
              <w:t>Бр. Nr</w:t>
            </w:r>
            <w:r>
              <w:rPr>
                <w:b/>
                <w:lang w:val="mk-MK"/>
              </w:rPr>
              <w:t>.</w:t>
            </w:r>
            <w:r>
              <w:rPr>
                <w:b/>
              </w:rPr>
              <w:t>09-</w:t>
            </w:r>
            <w:r>
              <w:rPr>
                <w:b/>
                <w:lang w:val="mk-MK"/>
              </w:rPr>
              <w:t>811</w:t>
            </w:r>
            <w:r>
              <w:rPr>
                <w:b/>
              </w:rPr>
              <w:t>/</w:t>
            </w:r>
            <w:r>
              <w:rPr>
                <w:b/>
                <w:lang w:val="sq-AL"/>
              </w:rPr>
              <w:t>6</w:t>
            </w:r>
            <w:r w:rsidRPr="001B10E3">
              <w:rPr>
                <w:b/>
              </w:rPr>
              <w:t xml:space="preserve"> </w:t>
            </w:r>
          </w:p>
          <w:p w:rsidR="00D84AB9" w:rsidRPr="001B10E3" w:rsidRDefault="00D84AB9" w:rsidP="002E084E">
            <w:pPr>
              <w:jc w:val="both"/>
              <w:rPr>
                <w:b/>
              </w:rPr>
            </w:pPr>
            <w:r>
              <w:rPr>
                <w:b/>
                <w:lang w:val="mk-MK"/>
              </w:rPr>
              <w:t>05.09.201</w:t>
            </w:r>
            <w:r>
              <w:rPr>
                <w:b/>
              </w:rPr>
              <w:t>9</w:t>
            </w:r>
            <w:r w:rsidRPr="001B10E3">
              <w:rPr>
                <w:b/>
              </w:rPr>
              <w:t xml:space="preserve"> </w:t>
            </w:r>
            <w:r w:rsidRPr="001B10E3">
              <w:rPr>
                <w:b/>
                <w:lang w:val="mk-MK"/>
              </w:rPr>
              <w:t>год.</w:t>
            </w:r>
            <w:r w:rsidRPr="001B10E3">
              <w:rPr>
                <w:b/>
              </w:rPr>
              <w:t>viti</w:t>
            </w:r>
          </w:p>
          <w:p w:rsidR="00D84AB9" w:rsidRPr="001B10E3" w:rsidRDefault="00D84AB9" w:rsidP="002E084E">
            <w:pPr>
              <w:jc w:val="both"/>
              <w:rPr>
                <w:b/>
              </w:rPr>
            </w:pPr>
            <w:r w:rsidRPr="001B10E3">
              <w:rPr>
                <w:b/>
                <w:lang w:val="mk-MK"/>
              </w:rPr>
              <w:t>Дебар/</w:t>
            </w:r>
            <w:r w:rsidRPr="001B10E3">
              <w:rPr>
                <w:b/>
              </w:rPr>
              <w:t>Dibër</w:t>
            </w:r>
          </w:p>
        </w:tc>
        <w:tc>
          <w:tcPr>
            <w:tcW w:w="6390" w:type="dxa"/>
          </w:tcPr>
          <w:p w:rsidR="00D84AB9" w:rsidRDefault="00D84AB9" w:rsidP="002E084E">
            <w:pPr>
              <w:jc w:val="both"/>
              <w:rPr>
                <w:b/>
              </w:rPr>
            </w:pPr>
            <w:r w:rsidRPr="001B10E3">
              <w:rPr>
                <w:b/>
              </w:rPr>
              <w:t xml:space="preserve">         </w:t>
            </w:r>
            <w:r>
              <w:rPr>
                <w:b/>
              </w:rPr>
              <w:t xml:space="preserve"> </w:t>
            </w:r>
            <w:r w:rsidRPr="001B10E3">
              <w:rPr>
                <w:b/>
                <w:lang w:val="mk-MK"/>
              </w:rPr>
              <w:t>ОПШТИНА ДЕБАР</w:t>
            </w:r>
            <w:r>
              <w:rPr>
                <w:b/>
              </w:rPr>
              <w:t xml:space="preserve">                </w:t>
            </w:r>
            <w:r w:rsidRPr="001B10E3">
              <w:rPr>
                <w:b/>
              </w:rPr>
              <w:t>KOMUNA DIBËR</w:t>
            </w:r>
          </w:p>
          <w:p w:rsidR="00D84AB9" w:rsidRDefault="00D84AB9" w:rsidP="002E084E">
            <w:pPr>
              <w:jc w:val="both"/>
              <w:rPr>
                <w:b/>
              </w:rPr>
            </w:pPr>
            <w:r>
              <w:rPr>
                <w:b/>
              </w:rPr>
              <w:t xml:space="preserve">         </w:t>
            </w:r>
            <w:r>
              <w:rPr>
                <w:b/>
                <w:lang w:val="mk-MK"/>
              </w:rPr>
              <w:t xml:space="preserve">    Г</w:t>
            </w:r>
            <w:r w:rsidRPr="001B10E3">
              <w:rPr>
                <w:b/>
              </w:rPr>
              <w:t>радоначалник,</w:t>
            </w:r>
            <w:r>
              <w:rPr>
                <w:b/>
                <w:lang w:val="mk-MK"/>
              </w:rPr>
              <w:t xml:space="preserve">                       </w:t>
            </w:r>
            <w:r>
              <w:rPr>
                <w:b/>
              </w:rPr>
              <w:t xml:space="preserve"> Kryetar i Komunës</w:t>
            </w:r>
            <w:r w:rsidRPr="001B10E3">
              <w:rPr>
                <w:b/>
              </w:rPr>
              <w:t xml:space="preserve"> </w:t>
            </w:r>
            <w:r>
              <w:rPr>
                <w:b/>
              </w:rPr>
              <w:t xml:space="preserve">                  </w:t>
            </w:r>
          </w:p>
          <w:p w:rsidR="00D84AB9" w:rsidRPr="001B10E3" w:rsidRDefault="00D84AB9" w:rsidP="00CD7076">
            <w:pPr>
              <w:jc w:val="both"/>
              <w:rPr>
                <w:b/>
              </w:rPr>
            </w:pPr>
            <w:r>
              <w:rPr>
                <w:b/>
              </w:rPr>
              <w:t xml:space="preserve">       </w:t>
            </w:r>
            <w:r>
              <w:rPr>
                <w:b/>
                <w:lang w:val="mk-MK"/>
              </w:rPr>
              <w:t xml:space="preserve">   </w:t>
            </w:r>
            <w:r w:rsidR="00CD7076">
              <w:rPr>
                <w:b/>
              </w:rPr>
              <w:t xml:space="preserve">    </w:t>
            </w:r>
            <w:r>
              <w:rPr>
                <w:b/>
                <w:lang w:val="mk-MK"/>
              </w:rPr>
              <w:t>Хекуран Дука</w:t>
            </w:r>
            <w:r w:rsidR="00CD7076">
              <w:rPr>
                <w:b/>
                <w:lang w:val="mk-MK"/>
              </w:rPr>
              <w:t xml:space="preserve"> с.р                   </w:t>
            </w:r>
            <w:r w:rsidR="00CD7076">
              <w:rPr>
                <w:b/>
              </w:rPr>
              <w:t xml:space="preserve"> Hekuran Duka </w:t>
            </w:r>
            <w:r w:rsidR="00CD7076">
              <w:rPr>
                <w:b/>
                <w:lang w:val="sq-AL"/>
              </w:rPr>
              <w:t>d.v</w:t>
            </w:r>
            <w:r w:rsidR="00CD7076">
              <w:rPr>
                <w:b/>
                <w:lang w:val="mk-MK"/>
              </w:rPr>
              <w:t xml:space="preserve">                      </w:t>
            </w:r>
            <w:r w:rsidR="00CD7076">
              <w:rPr>
                <w:b/>
              </w:rPr>
              <w:t xml:space="preserve">   </w:t>
            </w:r>
            <w:r>
              <w:rPr>
                <w:b/>
              </w:rPr>
              <w:t xml:space="preserve">   </w:t>
            </w:r>
            <w:r w:rsidRPr="001B10E3">
              <w:rPr>
                <w:b/>
              </w:rPr>
              <w:t xml:space="preserve"> </w:t>
            </w:r>
            <w:r>
              <w:rPr>
                <w:b/>
              </w:rPr>
              <w:t xml:space="preserve">                                                 </w:t>
            </w:r>
          </w:p>
        </w:tc>
      </w:tr>
    </w:tbl>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tbl>
      <w:tblPr>
        <w:tblW w:w="10998" w:type="dxa"/>
        <w:tblLayout w:type="fixed"/>
        <w:tblLook w:val="04A0"/>
      </w:tblPr>
      <w:tblGrid>
        <w:gridCol w:w="5328"/>
        <w:gridCol w:w="270"/>
        <w:gridCol w:w="5400"/>
      </w:tblGrid>
      <w:tr w:rsidR="002E084E" w:rsidRPr="009417BE" w:rsidTr="006342A2">
        <w:trPr>
          <w:trHeight w:val="9957"/>
        </w:trPr>
        <w:tc>
          <w:tcPr>
            <w:tcW w:w="5328" w:type="dxa"/>
          </w:tcPr>
          <w:p w:rsidR="002E084E" w:rsidRPr="009417BE" w:rsidRDefault="002E084E" w:rsidP="00650AFA">
            <w:pPr>
              <w:jc w:val="both"/>
              <w:rPr>
                <w:b/>
                <w:lang w:val="sq-AL"/>
              </w:rPr>
            </w:pPr>
            <w:r w:rsidRPr="009417BE">
              <w:tab/>
            </w:r>
            <w:r w:rsidR="00886901">
              <w:rPr>
                <w:b/>
              </w:rPr>
              <w:t>496</w:t>
            </w:r>
            <w:r w:rsidR="009417BE" w:rsidRPr="009417BE">
              <w:rPr>
                <w:b/>
              </w:rPr>
              <w:t>.</w:t>
            </w:r>
            <w:r w:rsidR="009417BE" w:rsidRPr="009417BE">
              <w:t xml:space="preserve"> </w:t>
            </w:r>
            <w:r w:rsidRPr="009417BE">
              <w:rPr>
                <w:lang w:val="mk-MK"/>
              </w:rPr>
              <w:t xml:space="preserve">Врз </w:t>
            </w:r>
            <w:r w:rsidRPr="009417BE">
              <w:t>o</w:t>
            </w:r>
            <w:r w:rsidRPr="009417BE">
              <w:rPr>
                <w:lang w:val="mk-MK"/>
              </w:rPr>
              <w:t xml:space="preserve">снова на 83-а од Законот за просторно и урбанистичко планирање (Сл. весник на РМ бр. 199/14, 44/15, 193/15 и 31/16 , 163/16, 64/18 и 168/18), </w:t>
            </w:r>
            <w:r w:rsidRPr="009417BE">
              <w:t xml:space="preserve"> Советот на Општина </w:t>
            </w:r>
            <w:r w:rsidRPr="009417BE">
              <w:rPr>
                <w:lang w:val="mk-MK"/>
              </w:rPr>
              <w:t xml:space="preserve">Дебар </w:t>
            </w:r>
            <w:r w:rsidRPr="009417BE">
              <w:t xml:space="preserve">на </w:t>
            </w:r>
            <w:r w:rsidRPr="009417BE">
              <w:rPr>
                <w:lang w:val="mk-MK"/>
              </w:rPr>
              <w:t xml:space="preserve"> </w:t>
            </w:r>
            <w:r w:rsidR="00650AFA" w:rsidRPr="009417BE">
              <w:t>26</w:t>
            </w:r>
            <w:r w:rsidRPr="009417BE">
              <w:rPr>
                <w:vertAlign w:val="superscript"/>
                <w:lang w:val="mk-MK"/>
              </w:rPr>
              <w:t>та</w:t>
            </w:r>
            <w:r w:rsidRPr="009417BE">
              <w:rPr>
                <w:lang w:val="mk-MK"/>
              </w:rPr>
              <w:t xml:space="preserve"> </w:t>
            </w:r>
            <w:r w:rsidR="00650AFA" w:rsidRPr="009417BE">
              <w:t>седница одржана на ден 30.08.2019</w:t>
            </w:r>
            <w:r w:rsidRPr="009417BE">
              <w:rPr>
                <w:lang w:val="mk-MK"/>
              </w:rPr>
              <w:t xml:space="preserve"> 2019</w:t>
            </w:r>
            <w:r w:rsidRPr="009417BE">
              <w:t xml:space="preserve"> година донесе</w:t>
            </w:r>
            <w:r w:rsidRPr="009417BE">
              <w:rPr>
                <w:lang w:val="mk-MK"/>
              </w:rPr>
              <w:t>:</w:t>
            </w:r>
          </w:p>
          <w:p w:rsidR="002E084E" w:rsidRPr="009417BE" w:rsidRDefault="002E084E" w:rsidP="009417BE">
            <w:pPr>
              <w:rPr>
                <w:b/>
                <w:lang w:val="sq-AL"/>
              </w:rPr>
            </w:pPr>
          </w:p>
          <w:p w:rsidR="002E084E" w:rsidRPr="009417BE" w:rsidRDefault="002E084E" w:rsidP="00650AFA">
            <w:pPr>
              <w:spacing w:after="100" w:afterAutospacing="1"/>
              <w:rPr>
                <w:b/>
                <w:lang w:val="sq-AL"/>
              </w:rPr>
            </w:pPr>
            <w:r w:rsidRPr="009417BE">
              <w:rPr>
                <w:b/>
                <w:lang w:val="mk-MK"/>
              </w:rPr>
              <w:t>ОДЛУКА</w:t>
            </w:r>
          </w:p>
          <w:p w:rsidR="002E084E" w:rsidRPr="009417BE" w:rsidRDefault="002E084E" w:rsidP="00650AFA">
            <w:pPr>
              <w:pStyle w:val="BodyTextIndent2"/>
              <w:spacing w:after="100" w:afterAutospacing="1" w:line="240" w:lineRule="auto"/>
              <w:ind w:left="0"/>
              <w:rPr>
                <w:b/>
                <w:i/>
                <w:lang w:val="sq-AL"/>
              </w:rPr>
            </w:pPr>
            <w:r w:rsidRPr="009417BE">
              <w:rPr>
                <w:lang w:val="mk-MK"/>
              </w:rPr>
              <w:t>За утврдување на услови за начинот на градење во село Хаме, Општина Дебар за кое нема урбанистички план.</w:t>
            </w:r>
          </w:p>
          <w:p w:rsidR="002E084E" w:rsidRPr="009417BE" w:rsidRDefault="002E084E" w:rsidP="009417BE">
            <w:pPr>
              <w:rPr>
                <w:lang w:val="sq-AL"/>
              </w:rPr>
            </w:pPr>
          </w:p>
          <w:p w:rsidR="002E084E" w:rsidRPr="009417BE" w:rsidRDefault="002E084E" w:rsidP="009417BE">
            <w:pPr>
              <w:rPr>
                <w:b/>
                <w:lang w:val="mk-MK"/>
              </w:rPr>
            </w:pPr>
            <w:r w:rsidRPr="009417BE">
              <w:rPr>
                <w:b/>
                <w:lang w:val="mk-MK"/>
              </w:rPr>
              <w:t>Член 1</w:t>
            </w:r>
          </w:p>
          <w:p w:rsidR="002E084E" w:rsidRPr="009417BE" w:rsidRDefault="002E084E" w:rsidP="009417BE">
            <w:pPr>
              <w:jc w:val="both"/>
            </w:pPr>
            <w:r w:rsidRPr="009417BE">
              <w:tab/>
            </w:r>
            <w:r w:rsidRPr="009417BE">
              <w:rPr>
                <w:lang w:val="mk-MK"/>
              </w:rPr>
              <w:t xml:space="preserve">Општиот акт за село Хаме се изработува согласно Програмата за изработка на урбанистички планови на територијата на Општина Дебар за 2019 година донесена од Советот на Општина Дебар бр. </w:t>
            </w:r>
            <w:r w:rsidRPr="009417BE">
              <w:t>08-1031/</w:t>
            </w:r>
            <w:proofErr w:type="gramStart"/>
            <w:r w:rsidRPr="009417BE">
              <w:t xml:space="preserve">4 </w:t>
            </w:r>
            <w:r w:rsidRPr="009417BE">
              <w:rPr>
                <w:lang w:val="mk-MK"/>
              </w:rPr>
              <w:t xml:space="preserve"> од</w:t>
            </w:r>
            <w:proofErr w:type="gramEnd"/>
            <w:r w:rsidRPr="009417BE">
              <w:rPr>
                <w:lang w:val="mk-MK"/>
              </w:rPr>
              <w:t xml:space="preserve"> </w:t>
            </w:r>
            <w:r w:rsidRPr="009417BE">
              <w:t xml:space="preserve">28.12.2018 </w:t>
            </w:r>
            <w:r w:rsidRPr="009417BE">
              <w:rPr>
                <w:lang w:val="mk-MK"/>
              </w:rPr>
              <w:t xml:space="preserve"> (Службен гласник бр. </w:t>
            </w:r>
            <w:r w:rsidRPr="009417BE">
              <w:t>15</w:t>
            </w:r>
            <w:r w:rsidRPr="009417BE">
              <w:rPr>
                <w:lang w:val="mk-MK"/>
              </w:rPr>
              <w:t xml:space="preserve">  </w:t>
            </w:r>
            <w:r w:rsidRPr="009417BE">
              <w:t>201</w:t>
            </w:r>
            <w:r w:rsidRPr="009417BE">
              <w:rPr>
                <w:lang w:val="mk-MK"/>
              </w:rPr>
              <w:t>8)</w:t>
            </w:r>
            <w:r w:rsidRPr="009417BE">
              <w:t>.</w:t>
            </w:r>
          </w:p>
          <w:p w:rsidR="009417BE" w:rsidRDefault="009417BE" w:rsidP="009417BE">
            <w:pPr>
              <w:rPr>
                <w:b/>
                <w:lang w:val="sq-AL"/>
              </w:rPr>
            </w:pPr>
          </w:p>
          <w:p w:rsidR="009417BE" w:rsidRDefault="009417BE" w:rsidP="009417BE">
            <w:pPr>
              <w:rPr>
                <w:b/>
                <w:lang w:val="sq-AL"/>
              </w:rPr>
            </w:pPr>
          </w:p>
          <w:p w:rsidR="002E084E" w:rsidRPr="009417BE" w:rsidRDefault="002E084E" w:rsidP="009417BE">
            <w:pPr>
              <w:rPr>
                <w:b/>
                <w:lang w:val="mk-MK"/>
              </w:rPr>
            </w:pPr>
            <w:r w:rsidRPr="009417BE">
              <w:rPr>
                <w:b/>
                <w:lang w:val="mk-MK"/>
              </w:rPr>
              <w:t>Член 2</w:t>
            </w:r>
          </w:p>
          <w:p w:rsidR="002E084E" w:rsidRPr="009417BE" w:rsidRDefault="002E084E" w:rsidP="009417BE">
            <w:pPr>
              <w:jc w:val="both"/>
            </w:pPr>
            <w:r w:rsidRPr="009417BE">
              <w:tab/>
            </w:r>
            <w:r w:rsidRPr="009417BE">
              <w:rPr>
                <w:lang w:val="mk-MK"/>
              </w:rPr>
              <w:t xml:space="preserve">Предлог-Одлуката изработена од Комисијата формирана од Градоначалникот на Општина Дебар, со Решение бр. </w:t>
            </w:r>
            <w:r w:rsidRPr="009417BE">
              <w:t>10-437/3</w:t>
            </w:r>
            <w:r w:rsidRPr="009417BE">
              <w:rPr>
                <w:lang w:val="mk-MK"/>
              </w:rPr>
              <w:t xml:space="preserve"> од </w:t>
            </w:r>
            <w:r w:rsidRPr="009417BE">
              <w:t>03.06.2019</w:t>
            </w:r>
            <w:r w:rsidRPr="009417BE">
              <w:rPr>
                <w:lang w:val="mk-MK"/>
              </w:rPr>
              <w:t xml:space="preserve"> и за истата е добиена Согласност од Министерство за транспорт и врски со број </w:t>
            </w:r>
            <w:r w:rsidRPr="009417BE">
              <w:t>24-7308/2</w:t>
            </w:r>
            <w:r w:rsidRPr="009417BE">
              <w:rPr>
                <w:lang w:val="mk-MK"/>
              </w:rPr>
              <w:t xml:space="preserve"> од </w:t>
            </w:r>
            <w:r w:rsidRPr="009417BE">
              <w:t>23.08.2019</w:t>
            </w:r>
          </w:p>
          <w:p w:rsidR="002E084E" w:rsidRPr="009417BE" w:rsidRDefault="002E084E" w:rsidP="009417BE">
            <w:pPr>
              <w:jc w:val="both"/>
            </w:pPr>
          </w:p>
          <w:p w:rsidR="002E084E" w:rsidRPr="009417BE" w:rsidRDefault="002E084E" w:rsidP="009417BE">
            <w:pPr>
              <w:rPr>
                <w:lang w:val="mk-MK"/>
              </w:rPr>
            </w:pPr>
            <w:r w:rsidRPr="009417BE">
              <w:rPr>
                <w:b/>
                <w:lang w:val="mk-MK"/>
              </w:rPr>
              <w:t>Член 3</w:t>
            </w:r>
          </w:p>
          <w:p w:rsidR="002E084E" w:rsidRPr="009417BE" w:rsidRDefault="002E084E" w:rsidP="009417BE">
            <w:pPr>
              <w:jc w:val="both"/>
            </w:pPr>
            <w:r w:rsidRPr="009417BE">
              <w:tab/>
            </w:r>
            <w:r w:rsidRPr="009417BE">
              <w:rPr>
                <w:lang w:val="mk-MK"/>
              </w:rPr>
              <w:t>Општиот акт за село Хаме е изготвен од правно лице „Иванов инженеринг“ ДООЕЛ Битола кое поседува лиценца, согласно член 16 од Законот за просторно и урбанистичко планирање (Сл. весник на РМ бр. 199/14, 44/15, 193/15 и 31/16 , 163/16, 64/18 и 168/18)</w:t>
            </w:r>
            <w:r w:rsidRPr="009417BE">
              <w:t>.</w:t>
            </w:r>
          </w:p>
          <w:p w:rsidR="002E084E" w:rsidRPr="009417BE" w:rsidRDefault="002E084E" w:rsidP="009417BE">
            <w:pPr>
              <w:jc w:val="both"/>
              <w:rPr>
                <w:b/>
              </w:rPr>
            </w:pPr>
          </w:p>
          <w:p w:rsidR="002E084E" w:rsidRPr="009417BE" w:rsidRDefault="002E084E" w:rsidP="009417BE">
            <w:pPr>
              <w:rPr>
                <w:b/>
              </w:rPr>
            </w:pPr>
            <w:r w:rsidRPr="009417BE">
              <w:rPr>
                <w:b/>
                <w:lang w:val="mk-MK"/>
              </w:rPr>
              <w:t xml:space="preserve">Член </w:t>
            </w:r>
            <w:r w:rsidRPr="009417BE">
              <w:rPr>
                <w:b/>
              </w:rPr>
              <w:t>4</w:t>
            </w:r>
          </w:p>
          <w:p w:rsidR="002E084E" w:rsidRPr="009417BE" w:rsidRDefault="002E084E" w:rsidP="009417BE">
            <w:pPr>
              <w:jc w:val="both"/>
            </w:pPr>
            <w:r w:rsidRPr="009417BE">
              <w:tab/>
            </w:r>
            <w:r w:rsidRPr="009417BE">
              <w:rPr>
                <w:lang w:val="mk-MK"/>
              </w:rPr>
              <w:t>Општиот акт за село содржи текстуален дел</w:t>
            </w:r>
            <w:r w:rsidRPr="009417BE">
              <w:rPr>
                <w:lang w:val="sq-AL"/>
              </w:rPr>
              <w:t>,</w:t>
            </w:r>
            <w:r w:rsidRPr="009417BE">
              <w:rPr>
                <w:lang w:val="mk-MK"/>
              </w:rPr>
              <w:t xml:space="preserve"> нумерички дел – табеларен приказ на планираните содржини издвоени по површина и намена на земјиштето и графички дел – графички прилози</w:t>
            </w:r>
            <w:r w:rsidRPr="009417BE">
              <w:t>:</w:t>
            </w:r>
          </w:p>
          <w:p w:rsidR="002E084E" w:rsidRPr="009417BE" w:rsidRDefault="002E084E" w:rsidP="00B46273">
            <w:pPr>
              <w:pStyle w:val="ListParagraph"/>
              <w:numPr>
                <w:ilvl w:val="0"/>
                <w:numId w:val="6"/>
              </w:numPr>
              <w:contextualSpacing/>
              <w:jc w:val="both"/>
              <w:rPr>
                <w:sz w:val="24"/>
                <w:szCs w:val="24"/>
              </w:rPr>
            </w:pPr>
            <w:r w:rsidRPr="009417BE">
              <w:rPr>
                <w:sz w:val="24"/>
                <w:szCs w:val="24"/>
                <w:lang w:val="mk-MK"/>
              </w:rPr>
              <w:t>Пошироко опкружување на селото ................................................. М=1</w:t>
            </w:r>
            <w:r w:rsidRPr="009417BE">
              <w:rPr>
                <w:sz w:val="24"/>
                <w:szCs w:val="24"/>
              </w:rPr>
              <w:t>:25 000</w:t>
            </w:r>
          </w:p>
          <w:p w:rsidR="002E084E" w:rsidRPr="009417BE" w:rsidRDefault="002E084E" w:rsidP="00B46273">
            <w:pPr>
              <w:pStyle w:val="ListParagraph"/>
              <w:numPr>
                <w:ilvl w:val="0"/>
                <w:numId w:val="6"/>
              </w:numPr>
              <w:contextualSpacing/>
              <w:jc w:val="both"/>
              <w:rPr>
                <w:sz w:val="24"/>
                <w:szCs w:val="24"/>
              </w:rPr>
            </w:pPr>
            <w:r w:rsidRPr="009417BE">
              <w:rPr>
                <w:sz w:val="24"/>
                <w:szCs w:val="24"/>
                <w:lang w:val="mk-MK"/>
              </w:rPr>
              <w:t>Извод од претходна планска документација</w:t>
            </w:r>
            <w:r w:rsidRPr="009417BE">
              <w:rPr>
                <w:sz w:val="24"/>
                <w:szCs w:val="24"/>
                <w:lang w:val="sq-AL"/>
              </w:rPr>
              <w:t>;</w:t>
            </w:r>
          </w:p>
          <w:p w:rsidR="002E084E" w:rsidRPr="009417BE" w:rsidRDefault="002E084E" w:rsidP="009417BE">
            <w:pPr>
              <w:pStyle w:val="ListParagraph"/>
              <w:contextualSpacing/>
              <w:jc w:val="both"/>
              <w:rPr>
                <w:sz w:val="24"/>
                <w:szCs w:val="24"/>
              </w:rPr>
            </w:pPr>
          </w:p>
          <w:p w:rsidR="002E084E" w:rsidRPr="009417BE" w:rsidRDefault="002E084E" w:rsidP="00B46273">
            <w:pPr>
              <w:pStyle w:val="ListParagraph"/>
              <w:numPr>
                <w:ilvl w:val="0"/>
                <w:numId w:val="6"/>
              </w:numPr>
              <w:contextualSpacing/>
              <w:jc w:val="both"/>
              <w:rPr>
                <w:sz w:val="24"/>
                <w:szCs w:val="24"/>
              </w:rPr>
            </w:pPr>
            <w:r w:rsidRPr="009417BE">
              <w:rPr>
                <w:sz w:val="24"/>
                <w:szCs w:val="24"/>
                <w:lang w:val="mk-MK"/>
              </w:rPr>
              <w:lastRenderedPageBreak/>
              <w:t>Катастарски план за граница на опфат на селото</w:t>
            </w:r>
            <w:r w:rsidRPr="009417BE">
              <w:rPr>
                <w:sz w:val="24"/>
                <w:szCs w:val="24"/>
                <w:lang w:val="sq-AL"/>
              </w:rPr>
              <w:t xml:space="preserve"> </w:t>
            </w:r>
            <w:r w:rsidRPr="009417BE">
              <w:rPr>
                <w:sz w:val="24"/>
                <w:szCs w:val="24"/>
                <w:lang w:val="mk-MK"/>
              </w:rPr>
              <w:t>согласно</w:t>
            </w:r>
            <w:r w:rsidRPr="009417BE">
              <w:rPr>
                <w:sz w:val="24"/>
                <w:szCs w:val="24"/>
                <w:lang w:val="sq-AL"/>
              </w:rPr>
              <w:t xml:space="preserve"> </w:t>
            </w:r>
            <w:r w:rsidRPr="009417BE">
              <w:rPr>
                <w:sz w:val="24"/>
                <w:szCs w:val="24"/>
                <w:lang w:val="mk-MK"/>
              </w:rPr>
              <w:t>геодетски елаборат ..........................................................М=1</w:t>
            </w:r>
            <w:r w:rsidRPr="009417BE">
              <w:rPr>
                <w:sz w:val="24"/>
                <w:szCs w:val="24"/>
              </w:rPr>
              <w:t>:2500</w:t>
            </w:r>
          </w:p>
          <w:p w:rsidR="002E084E" w:rsidRPr="009417BE" w:rsidRDefault="002E084E" w:rsidP="00B46273">
            <w:pPr>
              <w:pStyle w:val="ListParagraph"/>
              <w:numPr>
                <w:ilvl w:val="0"/>
                <w:numId w:val="6"/>
              </w:numPr>
              <w:contextualSpacing/>
              <w:jc w:val="both"/>
              <w:rPr>
                <w:sz w:val="24"/>
                <w:szCs w:val="24"/>
                <w:lang w:val="mk-MK"/>
              </w:rPr>
            </w:pPr>
            <w:r w:rsidRPr="009417BE">
              <w:rPr>
                <w:sz w:val="24"/>
                <w:szCs w:val="24"/>
                <w:lang w:val="mk-MK"/>
              </w:rPr>
              <w:t>Споредба на граница на опфат со границата на претходна планска</w:t>
            </w:r>
          </w:p>
          <w:p w:rsidR="002E084E" w:rsidRPr="009417BE" w:rsidRDefault="002E084E" w:rsidP="009417BE">
            <w:pPr>
              <w:pStyle w:val="ListParagraph"/>
              <w:jc w:val="both"/>
              <w:rPr>
                <w:sz w:val="24"/>
                <w:szCs w:val="24"/>
                <w:lang w:val="mk-MK"/>
              </w:rPr>
            </w:pPr>
            <w:r w:rsidRPr="009417BE">
              <w:rPr>
                <w:sz w:val="24"/>
                <w:szCs w:val="24"/>
                <w:lang w:val="mk-MK"/>
              </w:rPr>
              <w:t>Документација..........................    М=1</w:t>
            </w:r>
            <w:r w:rsidRPr="009417BE">
              <w:rPr>
                <w:sz w:val="24"/>
                <w:szCs w:val="24"/>
              </w:rPr>
              <w:t>:2500</w:t>
            </w:r>
          </w:p>
          <w:p w:rsidR="002E084E" w:rsidRPr="009417BE" w:rsidRDefault="002E084E" w:rsidP="00B46273">
            <w:pPr>
              <w:pStyle w:val="ListParagraph"/>
              <w:numPr>
                <w:ilvl w:val="0"/>
                <w:numId w:val="6"/>
              </w:numPr>
              <w:contextualSpacing/>
              <w:jc w:val="both"/>
              <w:rPr>
                <w:sz w:val="24"/>
                <w:szCs w:val="24"/>
              </w:rPr>
            </w:pPr>
            <w:r w:rsidRPr="009417BE">
              <w:rPr>
                <w:sz w:val="24"/>
                <w:szCs w:val="24"/>
                <w:lang w:val="mk-MK"/>
              </w:rPr>
              <w:t>Граница на плански опфат на селото, наменски зони,</w:t>
            </w:r>
            <w:r w:rsidRPr="009417BE">
              <w:rPr>
                <w:sz w:val="24"/>
                <w:szCs w:val="24"/>
              </w:rPr>
              <w:t xml:space="preserve"> </w:t>
            </w:r>
            <w:r w:rsidRPr="009417BE">
              <w:rPr>
                <w:sz w:val="24"/>
                <w:szCs w:val="24"/>
                <w:lang w:val="mk-MK"/>
              </w:rPr>
              <w:t>изградена</w:t>
            </w:r>
            <w:r w:rsidRPr="009417BE">
              <w:rPr>
                <w:sz w:val="24"/>
                <w:szCs w:val="24"/>
                <w:lang w:val="sq-AL"/>
              </w:rPr>
              <w:t xml:space="preserve"> </w:t>
            </w:r>
            <w:r w:rsidRPr="009417BE">
              <w:rPr>
                <w:sz w:val="24"/>
                <w:szCs w:val="24"/>
                <w:lang w:val="mk-MK"/>
              </w:rPr>
              <w:t>комунална инфраструктура, сообраќајна</w:t>
            </w:r>
            <w:r w:rsidRPr="009417BE">
              <w:rPr>
                <w:sz w:val="24"/>
                <w:szCs w:val="24"/>
                <w:lang w:val="sq-AL"/>
              </w:rPr>
              <w:t xml:space="preserve"> </w:t>
            </w:r>
            <w:r w:rsidRPr="009417BE">
              <w:rPr>
                <w:sz w:val="24"/>
                <w:szCs w:val="24"/>
                <w:lang w:val="mk-MK"/>
              </w:rPr>
              <w:t>поврзаност со пошироко</w:t>
            </w:r>
            <w:r w:rsidRPr="009417BE">
              <w:rPr>
                <w:sz w:val="24"/>
                <w:szCs w:val="24"/>
                <w:lang w:val="sq-AL"/>
              </w:rPr>
              <w:t xml:space="preserve"> </w:t>
            </w:r>
            <w:r w:rsidRPr="009417BE">
              <w:rPr>
                <w:sz w:val="24"/>
                <w:szCs w:val="24"/>
                <w:lang w:val="mk-MK"/>
              </w:rPr>
              <w:t>опкружување</w:t>
            </w:r>
            <w:r w:rsidRPr="009417BE">
              <w:rPr>
                <w:sz w:val="24"/>
                <w:szCs w:val="24"/>
              </w:rPr>
              <w:t>…………………M=1:2500</w:t>
            </w:r>
          </w:p>
          <w:p w:rsidR="002E084E" w:rsidRPr="009417BE" w:rsidRDefault="002E084E" w:rsidP="009417BE">
            <w:pPr>
              <w:rPr>
                <w:lang w:val="sq-AL"/>
              </w:rPr>
            </w:pPr>
          </w:p>
          <w:p w:rsidR="002E084E" w:rsidRPr="009417BE" w:rsidRDefault="002E084E" w:rsidP="009417BE">
            <w:pPr>
              <w:rPr>
                <w:b/>
              </w:rPr>
            </w:pPr>
            <w:r w:rsidRPr="009417BE">
              <w:rPr>
                <w:b/>
                <w:lang w:val="mk-MK"/>
              </w:rPr>
              <w:t xml:space="preserve">Член </w:t>
            </w:r>
            <w:r w:rsidRPr="009417BE">
              <w:rPr>
                <w:b/>
              </w:rPr>
              <w:t>5</w:t>
            </w:r>
          </w:p>
          <w:p w:rsidR="002E084E" w:rsidRPr="009417BE" w:rsidRDefault="002E084E" w:rsidP="009417BE">
            <w:pPr>
              <w:jc w:val="both"/>
              <w:rPr>
                <w:lang w:val="sq-AL"/>
              </w:rPr>
            </w:pPr>
            <w:r w:rsidRPr="009417BE">
              <w:tab/>
            </w:r>
            <w:r w:rsidRPr="009417BE">
              <w:rPr>
                <w:lang w:val="mk-MK"/>
              </w:rPr>
              <w:t>Графичките прилози од Општиот акт се изработени врз основа на архивски оригинал на дигитализирана катастарска подлога добиена од АКН.</w:t>
            </w:r>
          </w:p>
          <w:p w:rsidR="002E084E" w:rsidRPr="009417BE" w:rsidRDefault="002E084E" w:rsidP="009417BE">
            <w:pPr>
              <w:jc w:val="both"/>
              <w:rPr>
                <w:lang w:val="sq-AL"/>
              </w:rPr>
            </w:pPr>
          </w:p>
          <w:p w:rsidR="002E084E" w:rsidRPr="009417BE" w:rsidRDefault="002E084E" w:rsidP="009417BE">
            <w:pPr>
              <w:rPr>
                <w:b/>
              </w:rPr>
            </w:pPr>
            <w:r w:rsidRPr="009417BE">
              <w:rPr>
                <w:b/>
                <w:lang w:val="mk-MK"/>
              </w:rPr>
              <w:t xml:space="preserve">Член </w:t>
            </w:r>
            <w:r w:rsidRPr="009417BE">
              <w:rPr>
                <w:b/>
              </w:rPr>
              <w:t>6</w:t>
            </w:r>
          </w:p>
          <w:p w:rsidR="002E084E" w:rsidRPr="009417BE" w:rsidRDefault="002E084E" w:rsidP="009417BE">
            <w:pPr>
              <w:jc w:val="both"/>
              <w:rPr>
                <w:lang w:val="mk-MK"/>
              </w:rPr>
            </w:pPr>
            <w:r w:rsidRPr="009417BE">
              <w:tab/>
            </w:r>
            <w:r w:rsidRPr="009417BE">
              <w:rPr>
                <w:lang w:val="mk-MK"/>
              </w:rPr>
              <w:t>Со Предлог – Одлуката за Општ акт за село Хаме се утврдува граница на плански опфат на село Хаме со вкупна површина од 8.58ха.</w:t>
            </w:r>
          </w:p>
          <w:p w:rsidR="002E084E" w:rsidRPr="009417BE" w:rsidRDefault="002E084E" w:rsidP="009417BE">
            <w:pPr>
              <w:ind w:right="140"/>
              <w:jc w:val="both"/>
            </w:pPr>
            <w:r w:rsidRPr="009417BE">
              <w:rPr>
                <w:lang w:val="mk-MK"/>
              </w:rPr>
              <w:t>Г</w:t>
            </w:r>
            <w:r w:rsidRPr="009417BE">
              <w:t>раницата на опфат е прикажанa со затворени испрекинати црвени линии и кои ги поврзуваат сите прекршни точки, а за секоја точка табеларно се дадени следните параметри по y и x координати:</w:t>
            </w:r>
          </w:p>
          <w:p w:rsidR="002E084E" w:rsidRPr="009417BE" w:rsidRDefault="002E084E" w:rsidP="009417BE">
            <w:pPr>
              <w:ind w:right="140"/>
              <w:jc w:val="both"/>
            </w:pPr>
          </w:p>
          <w:tbl>
            <w:tblPr>
              <w:tblW w:w="4740" w:type="dxa"/>
              <w:jc w:val="center"/>
              <w:tblLayout w:type="fixed"/>
              <w:tblLook w:val="04A0"/>
            </w:tblPr>
            <w:tblGrid>
              <w:gridCol w:w="960"/>
              <w:gridCol w:w="1920"/>
              <w:gridCol w:w="1860"/>
            </w:tblGrid>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y=4461096.9720</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x=7600948.0910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y=4461095.1520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x=7600952.2250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y=4461089.7540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x=7600967.5740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y=4461092.9150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x=7600973.8590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y=4461091.1700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x=7601003.4720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y=4461092.0570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x=7601023.7390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y=4461092.2760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x=7601027.4790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y=4461072.3980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x=7601030.6540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y=4461065.6990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x=7601035.1010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y=4461065.1000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x=7601045.2630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y=4461065.2710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x=7601053.3900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y=4461071.7560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x=7601053.3760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y=4461085.9910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x=7601053.5420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y=4461106.8320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x=7601050.4340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y=4461122.0130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x=7601047.5060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y=4461123.4420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x=7601061.7990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y=4461125.6620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x=7601072.3250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y=4461109.6120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x=7601075.5480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y=4461109.5920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x=7601078.0790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y=4461113.1920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x=7601115.1950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y=4461078.2190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x=7601117.5750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y=4461072.5470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x=7601118.1980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y=4461066.1640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x=7601118.5130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lastRenderedPageBreak/>
                    <w:t>24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y=4461060.1590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x=7601120.1660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y=4461054.7010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x=7601121.0910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y=4461056.9070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x=7601136.3290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27</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y=4461025.7940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x=7601140.6360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28</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y=4461017.5070</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x=7601127.0560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y=4461013.4220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x=7601105.9240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y=4461005.1770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x=7601100.9640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y=4460993.0240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x=7601102.0240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y=4460990.0540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x=7601093.7020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y=4460990.7750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x=7601082.3050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y=4460992.8920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x=7601072.1120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y=4460997.3850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x=7601065.3910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y=4460992.4610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x=7601061.7120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y=4460968.3090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x=7601067.3420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y=4460963.8460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x=7601072.7750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y=4460956.2400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x=7601083.9960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y=4460945.9190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x=7601098.6860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y=4460944.1600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x=7601101.9580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y=4460933.9310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x=7601094.3650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y=4460927.2120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x=7601082.3230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y=4460920.2380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x=7601070.1460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y=4460912.0820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x=7601057.6020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y=4460905.6920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x=7601049.8870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y=4460895.0020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x=7601042.0330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y=4460884.9560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x=7601046.0630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y=4460874.3020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x=7601050.2770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y=4460869.9450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x=7601048.6970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y=4460869.6160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x=7601036.1410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y=4460870.8460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x=7601025.9010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y=4460868.8050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x=7601016.8410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y=4460864.5380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x=7601016.5740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y=4460854.3710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x=7601019.1340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y=4460844.9910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x=7601020.8830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y=4460842.9170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x=7601029.3590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y=4460829.1280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x=7601032.5500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y=4460820.4980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x=7601012.9370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y=4460819.2060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x=7601011.1120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y=4460802.9990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x=7601011.4890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y=4460801.6170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x=7600989.5670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y=4460802.4560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x=7600979.3060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y=4460811.4760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x=7600959.1880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y=4460828.0130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x=7600958.2680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y=4460835.6250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x=7600957.0270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y=4460849.2680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x=7600957.4110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68</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y=4460862.9380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x=7600955.4760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69</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y=4460863.5860</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x=7600948.9610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y=4460861.5120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x=7600943.9480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y=4460856.5860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x=7600940.7030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y=4460854.3660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x=7600934.2150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lastRenderedPageBreak/>
                    <w:t>73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y=4460852.7660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x=7600929.3380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y=4460847.9970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x=7600917.7200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y=4460845.9230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x=7600904.3040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y=4460847.2150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x=7600890.0520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y=4460849.7560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x=7600873.5530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y=4460849.5500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x=7600854.7060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y=4460850.4290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x=7600842.8670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y=4460854.3490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x=7600819.4100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y=4460855.7090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x=7600812.3540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y=4460851.1940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x=7600772.1580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y=4460863.1350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x=7600774.3810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y=4460868.9990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x=7600774.1645</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y=4460874.8630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x=7600773.9480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y=4460880.2640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x=7600767.5360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y=4460889.3820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x=7600767.3840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y=4460898.5460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x=7600762.2550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y=4460912.2880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x=7600757.6950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y=4460922.7510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x=7600758.2840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y=4460943.8600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x=7600763.4970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y=4460968.7100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x=7600763.9500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y=4460988.0380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x=7600754.7810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y=4461007.6520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x=7600753.1820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y=4461020.9690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x=7600769.8290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y=4461036.4070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x=7600779.6150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y=4461055.5200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x=7600789.9980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y=4461078.2210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x=7600796.9390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y=4461100.6830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x=7600801.4520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y=4461120.5100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x=7600806.4790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y=4461145.4500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x=7600812.7410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y=4461159.7680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x=7600820.9160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y=4461172.2520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x=7600831.1010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y=4461176.9370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x=7600829.6010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y=4461173.5990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x=7600834.5970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y=4461164.5990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x=7600832.7650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y=4461155.4200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x=7600836.0450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y=4461137.3130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x=7600836.5000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109</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y=4461131.7760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x=7600841.5960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y=4461131.9540</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x=7600853.6800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y=4461133.1910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x=7600867.1490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y=4461137.0600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x=7600871.4030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y=4461142.8110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x=7600876.8750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y=4461143.6910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x=7600885.7790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y=4461141.6910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x=7600894.1610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y=4461137.7340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x=7600901.7650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y=4461135.2060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x=7600907.9430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y=4461128.4450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x=7600915.5920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y=4461121.8510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x=7600920.3580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120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y=4461110.8370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x=7600928.6980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121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y=4461098.9570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x=7600936.4070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lastRenderedPageBreak/>
                    <w:t>122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y=4461092.0422</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x=7600942.4514</w:t>
                  </w:r>
                </w:p>
              </w:tc>
            </w:tr>
          </w:tbl>
          <w:p w:rsidR="00650AFA" w:rsidRPr="009417BE" w:rsidRDefault="00650AFA" w:rsidP="009417BE">
            <w:pPr>
              <w:jc w:val="both"/>
              <w:rPr>
                <w:b/>
                <w:lang w:val="sq-AL"/>
              </w:rPr>
            </w:pPr>
          </w:p>
          <w:p w:rsidR="00650AFA" w:rsidRPr="009417BE" w:rsidRDefault="00650AFA" w:rsidP="009417BE">
            <w:pPr>
              <w:rPr>
                <w:b/>
                <w:lang w:val="sq-AL"/>
              </w:rPr>
            </w:pPr>
          </w:p>
          <w:p w:rsidR="00650AFA" w:rsidRPr="009417BE" w:rsidRDefault="00650AFA" w:rsidP="009417BE">
            <w:pPr>
              <w:rPr>
                <w:b/>
                <w:lang w:val="sq-AL"/>
              </w:rPr>
            </w:pPr>
          </w:p>
          <w:p w:rsidR="002E084E" w:rsidRPr="009417BE" w:rsidRDefault="002E084E" w:rsidP="009417BE">
            <w:pPr>
              <w:rPr>
                <w:b/>
              </w:rPr>
            </w:pPr>
            <w:r w:rsidRPr="009417BE">
              <w:rPr>
                <w:b/>
                <w:lang w:val="mk-MK"/>
              </w:rPr>
              <w:t xml:space="preserve">Член </w:t>
            </w:r>
            <w:r w:rsidRPr="009417BE">
              <w:rPr>
                <w:b/>
              </w:rPr>
              <w:t>7</w:t>
            </w:r>
          </w:p>
          <w:p w:rsidR="002E084E" w:rsidRPr="009417BE" w:rsidRDefault="002E084E" w:rsidP="009417BE">
            <w:pPr>
              <w:jc w:val="both"/>
              <w:rPr>
                <w:lang w:val="mk-MK"/>
              </w:rPr>
            </w:pPr>
            <w:r w:rsidRPr="009417BE">
              <w:tab/>
            </w:r>
            <w:r w:rsidRPr="009417BE">
              <w:rPr>
                <w:lang w:val="mk-MK"/>
              </w:rPr>
              <w:t xml:space="preserve">Со општиот акт се утврдуваат групите на класи на намени во рамките на планскиот опфат согласно членовите </w:t>
            </w:r>
            <w:r w:rsidRPr="009417BE">
              <w:t>25</w:t>
            </w:r>
            <w:r w:rsidRPr="009417BE">
              <w:rPr>
                <w:lang w:val="mk-MK"/>
              </w:rPr>
              <w:t>, 26, 27</w:t>
            </w:r>
            <w:r w:rsidRPr="009417BE">
              <w:t>,</w:t>
            </w:r>
            <w:r w:rsidRPr="009417BE">
              <w:rPr>
                <w:lang w:val="mk-MK"/>
              </w:rPr>
              <w:t xml:space="preserve"> 28 и</w:t>
            </w:r>
            <w:r w:rsidRPr="009417BE">
              <w:t xml:space="preserve"> 32</w:t>
            </w:r>
            <w:r w:rsidRPr="009417BE">
              <w:rPr>
                <w:lang w:val="mk-MK"/>
              </w:rPr>
              <w:t xml:space="preserve"> од Правилникот за стандарди и нормативи за урбанистичко планирање (Сл. весник на РМ бр. 142/15, 217/15, 222/15, 228/15, 35/16, 99/16, 134/16, 33/17 и 86/18).</w:t>
            </w:r>
          </w:p>
          <w:p w:rsidR="002E084E" w:rsidRPr="009417BE" w:rsidRDefault="002E084E" w:rsidP="009417BE">
            <w:pPr>
              <w:jc w:val="both"/>
            </w:pPr>
            <w:r w:rsidRPr="009417BE">
              <w:rPr>
                <w:lang w:val="mk-MK"/>
              </w:rPr>
              <w:tab/>
              <w:t>Во рамки на планскиот опфат на село Хаме се утврдени повеќе групи на класи на намена</w:t>
            </w:r>
            <w:r w:rsidRPr="009417BE">
              <w:t xml:space="preserve">: </w:t>
            </w:r>
          </w:p>
          <w:p w:rsidR="002E084E" w:rsidRPr="009417BE" w:rsidRDefault="002E084E" w:rsidP="00B46273">
            <w:pPr>
              <w:numPr>
                <w:ilvl w:val="0"/>
                <w:numId w:val="9"/>
              </w:numPr>
              <w:ind w:right="140"/>
              <w:jc w:val="both"/>
              <w:rPr>
                <w:rFonts w:eastAsia="Macedonian Tms"/>
                <w:bCs/>
              </w:rPr>
            </w:pPr>
            <w:r w:rsidRPr="009417BE">
              <w:t>Домување, односно класите на намени:</w:t>
            </w:r>
          </w:p>
          <w:p w:rsidR="002E084E" w:rsidRPr="009417BE" w:rsidRDefault="002E084E" w:rsidP="009417BE">
            <w:pPr>
              <w:pStyle w:val="BodyText"/>
              <w:ind w:left="720"/>
              <w:rPr>
                <w:rFonts w:eastAsia="Macedonian Tms"/>
                <w:bCs/>
                <w:lang w:val="mk-MK"/>
              </w:rPr>
            </w:pPr>
            <w:r w:rsidRPr="009417BE">
              <w:rPr>
                <w:rFonts w:eastAsia="Macedonian Tms"/>
                <w:bCs/>
                <w:lang w:val="mk-MK"/>
              </w:rPr>
              <w:t>А1 - домување во станбени куќи</w:t>
            </w:r>
            <w:r w:rsidRPr="009417BE">
              <w:rPr>
                <w:rFonts w:eastAsia="Macedonian Tms"/>
                <w:bCs/>
                <w:lang w:val="sq-AL"/>
              </w:rPr>
              <w:t>;</w:t>
            </w:r>
            <w:r w:rsidRPr="009417BE">
              <w:rPr>
                <w:rFonts w:eastAsia="Macedonian Tms"/>
                <w:bCs/>
                <w:lang w:val="mk-MK"/>
              </w:rPr>
              <w:t xml:space="preserve"> </w:t>
            </w:r>
          </w:p>
          <w:p w:rsidR="002E084E" w:rsidRPr="009417BE" w:rsidRDefault="002E084E" w:rsidP="009417BE">
            <w:pPr>
              <w:pStyle w:val="BodyText"/>
              <w:ind w:left="720"/>
              <w:rPr>
                <w:rFonts w:eastAsia="Macedonian Tms"/>
                <w:bCs/>
                <w:lang w:val="sq-AL"/>
              </w:rPr>
            </w:pPr>
            <w:r w:rsidRPr="009417BE">
              <w:rPr>
                <w:rFonts w:eastAsia="Macedonian Tms"/>
                <w:bCs/>
                <w:lang w:val="mk-MK"/>
              </w:rPr>
              <w:t>А3 – групно домување</w:t>
            </w:r>
            <w:r w:rsidRPr="009417BE">
              <w:rPr>
                <w:rFonts w:eastAsia="Macedonian Tms"/>
                <w:bCs/>
                <w:lang w:val="sq-AL"/>
              </w:rPr>
              <w:t>;</w:t>
            </w:r>
          </w:p>
          <w:p w:rsidR="002E084E" w:rsidRPr="009417BE" w:rsidRDefault="002E084E" w:rsidP="009417BE">
            <w:pPr>
              <w:pStyle w:val="BodyText"/>
              <w:ind w:left="720"/>
              <w:rPr>
                <w:rFonts w:eastAsia="Macedonian Tms"/>
                <w:bCs/>
                <w:lang w:val="sq-AL"/>
              </w:rPr>
            </w:pPr>
            <w:r w:rsidRPr="009417BE">
              <w:rPr>
                <w:rFonts w:eastAsia="Macedonian Tms"/>
                <w:bCs/>
              </w:rPr>
              <w:t xml:space="preserve">A4 – </w:t>
            </w:r>
            <w:r w:rsidRPr="009417BE">
              <w:rPr>
                <w:rFonts w:eastAsia="Macedonian Tms"/>
                <w:bCs/>
                <w:lang w:val="mk-MK"/>
              </w:rPr>
              <w:t>времено сместување</w:t>
            </w:r>
            <w:r w:rsidRPr="009417BE">
              <w:rPr>
                <w:rFonts w:eastAsia="Macedonian Tms"/>
                <w:bCs/>
                <w:lang w:val="sq-AL"/>
              </w:rPr>
              <w:t>.</w:t>
            </w:r>
          </w:p>
          <w:p w:rsidR="002E084E" w:rsidRPr="009417BE" w:rsidRDefault="002E084E" w:rsidP="009417BE">
            <w:pPr>
              <w:ind w:right="140"/>
              <w:jc w:val="both"/>
              <w:rPr>
                <w:rFonts w:eastAsia="Macedonian Tms"/>
                <w:bCs/>
                <w:lang w:val="sq-AL"/>
              </w:rPr>
            </w:pPr>
          </w:p>
          <w:p w:rsidR="002E084E" w:rsidRPr="009417BE" w:rsidRDefault="002E084E" w:rsidP="00B46273">
            <w:pPr>
              <w:numPr>
                <w:ilvl w:val="0"/>
                <w:numId w:val="9"/>
              </w:numPr>
              <w:ind w:right="140"/>
              <w:jc w:val="both"/>
            </w:pPr>
            <w:r w:rsidRPr="009417BE">
              <w:t>Јавни институции, односно класите на намени:</w:t>
            </w:r>
          </w:p>
          <w:p w:rsidR="002E084E" w:rsidRPr="009417BE" w:rsidRDefault="002E084E" w:rsidP="009417BE">
            <w:pPr>
              <w:pStyle w:val="BodyText"/>
              <w:ind w:firstLine="720"/>
              <w:rPr>
                <w:rFonts w:eastAsia="Macedonian Tms"/>
                <w:bCs/>
                <w:lang w:val="mk-MK"/>
              </w:rPr>
            </w:pPr>
            <w:r w:rsidRPr="009417BE">
              <w:rPr>
                <w:rFonts w:eastAsia="Macedonian Tms"/>
                <w:bCs/>
                <w:lang w:val="mk-MK"/>
              </w:rPr>
              <w:t>В</w:t>
            </w:r>
            <w:r w:rsidRPr="009417BE">
              <w:rPr>
                <w:rFonts w:eastAsia="Macedonian Tms"/>
                <w:bCs/>
              </w:rPr>
              <w:t>1</w:t>
            </w:r>
            <w:r w:rsidRPr="009417BE">
              <w:rPr>
                <w:rFonts w:eastAsia="Macedonian Tms"/>
                <w:bCs/>
                <w:lang w:val="mk-MK"/>
              </w:rPr>
              <w:t xml:space="preserve"> – образование и наука</w:t>
            </w:r>
            <w:r w:rsidRPr="009417BE">
              <w:rPr>
                <w:rFonts w:eastAsia="Macedonian Tms"/>
                <w:bCs/>
              </w:rPr>
              <w:t xml:space="preserve">– </w:t>
            </w:r>
            <w:r w:rsidRPr="009417BE">
              <w:rPr>
                <w:rFonts w:eastAsia="Macedonian Tms"/>
                <w:bCs/>
                <w:lang w:val="mk-MK"/>
              </w:rPr>
              <w:t>основно образование</w:t>
            </w:r>
          </w:p>
          <w:p w:rsidR="002E084E" w:rsidRPr="009417BE" w:rsidRDefault="002E084E" w:rsidP="009417BE">
            <w:pPr>
              <w:pStyle w:val="BodyText"/>
              <w:ind w:firstLine="720"/>
              <w:rPr>
                <w:rFonts w:eastAsia="Macedonian Tms"/>
                <w:bCs/>
                <w:lang w:val="sq-AL"/>
              </w:rPr>
            </w:pPr>
            <w:r w:rsidRPr="009417BE">
              <w:rPr>
                <w:rFonts w:eastAsia="Macedonian Tms"/>
                <w:bCs/>
                <w:lang w:val="mk-MK"/>
              </w:rPr>
              <w:t>В5 - верски институции</w:t>
            </w:r>
            <w:r w:rsidRPr="009417BE">
              <w:rPr>
                <w:rFonts w:eastAsia="Macedonian Tms"/>
                <w:bCs/>
                <w:lang w:val="sq-AL"/>
              </w:rPr>
              <w:t>.</w:t>
            </w:r>
          </w:p>
          <w:p w:rsidR="002E084E" w:rsidRPr="009417BE" w:rsidRDefault="002E084E" w:rsidP="009417BE">
            <w:pPr>
              <w:ind w:right="140"/>
              <w:jc w:val="both"/>
              <w:rPr>
                <w:rFonts w:eastAsia="Macedonian Tms"/>
                <w:bCs/>
                <w:lang w:val="sq-AL"/>
              </w:rPr>
            </w:pPr>
          </w:p>
          <w:p w:rsidR="002E084E" w:rsidRPr="009417BE" w:rsidRDefault="002E084E" w:rsidP="009417BE">
            <w:pPr>
              <w:ind w:right="140"/>
              <w:jc w:val="both"/>
            </w:pPr>
            <w:r w:rsidRPr="009417BE">
              <w:rPr>
                <w:rFonts w:eastAsia="Macedonian Tms"/>
                <w:bCs/>
                <w:lang w:val="sq-AL"/>
              </w:rPr>
              <w:t xml:space="preserve">        E- </w:t>
            </w:r>
            <w:r w:rsidRPr="009417BE">
              <w:t>Инфраструктура, односно класите на намени:</w:t>
            </w:r>
          </w:p>
          <w:p w:rsidR="002E084E" w:rsidRPr="009417BE" w:rsidRDefault="002E084E" w:rsidP="009417BE">
            <w:pPr>
              <w:ind w:right="140" w:firstLine="720"/>
              <w:jc w:val="both"/>
            </w:pPr>
            <w:r w:rsidRPr="009417BE">
              <w:t>Е1- комунална инфраструктура (сообаќајна инфраструктура).</w:t>
            </w:r>
          </w:p>
          <w:p w:rsidR="002E084E" w:rsidRPr="009417BE" w:rsidRDefault="002E084E" w:rsidP="009417BE">
            <w:pPr>
              <w:ind w:right="140" w:firstLine="720"/>
              <w:jc w:val="both"/>
            </w:pPr>
          </w:p>
          <w:p w:rsidR="002E084E" w:rsidRPr="009417BE" w:rsidRDefault="002E084E" w:rsidP="009417BE">
            <w:pPr>
              <w:ind w:right="140"/>
              <w:jc w:val="both"/>
              <w:rPr>
                <w:lang w:val="mk-MK"/>
              </w:rPr>
            </w:pPr>
            <w:r w:rsidRPr="009417BE">
              <w:tab/>
            </w:r>
            <w:r w:rsidRPr="009417BE">
              <w:rPr>
                <w:lang w:val="mk-MK"/>
              </w:rPr>
              <w:t xml:space="preserve">При спроведување на Општиот акт во дефинираните наменски зони дадена е можност согласно на член 32 од Правилникот за стандарди и нормативи за урбанистичко планирање (Сл. весник на РМ бр. 142/15, 217/15, 222/15, 228/15, 35/16, 99/16, 134/16, 33/17 и 86/18) да се планираат компатибилни намени односно две или повеќе класи на намени кои можат да егзистираат во иста наменска зона, блок или градежна парцела, без притоа меѓусебно да го нарушуваат функционирањето, егзистирањето и вредноста на земјиштето и градбите и да не го надминуваат максимално дозволениот процент на учество даден во Прилог 1 кој е составен дел од Правилникот. </w:t>
            </w:r>
          </w:p>
          <w:p w:rsidR="002E084E" w:rsidRPr="009417BE" w:rsidRDefault="002E084E" w:rsidP="009417BE">
            <w:pPr>
              <w:ind w:right="140"/>
              <w:jc w:val="both"/>
              <w:rPr>
                <w:lang w:val="sq-AL"/>
              </w:rPr>
            </w:pPr>
            <w:r w:rsidRPr="009417BE">
              <w:rPr>
                <w:lang w:val="sq-AL"/>
              </w:rPr>
              <w:tab/>
            </w:r>
            <w:r w:rsidRPr="009417BE">
              <w:rPr>
                <w:lang w:val="mk-MK"/>
              </w:rPr>
              <w:t xml:space="preserve">Компатибилните намени ќе се дефинираат при изработка на Основни проекти за објектите односно Архитектонско урбанистички проекти при разработка на катастарски парцели со кои се оформува </w:t>
            </w:r>
            <w:r w:rsidRPr="009417BE">
              <w:rPr>
                <w:lang w:val="mk-MK"/>
              </w:rPr>
              <w:lastRenderedPageBreak/>
              <w:t xml:space="preserve">градежна парцела со што би се створиле услови за максимална флексибилност за изградба и користење на просторот. </w:t>
            </w:r>
          </w:p>
          <w:p w:rsidR="002E084E" w:rsidRPr="009417BE" w:rsidRDefault="002E084E" w:rsidP="009417BE">
            <w:pPr>
              <w:ind w:right="140"/>
              <w:jc w:val="both"/>
              <w:rPr>
                <w:lang w:val="sq-AL"/>
              </w:rPr>
            </w:pPr>
          </w:p>
          <w:p w:rsidR="002E084E" w:rsidRPr="009417BE" w:rsidRDefault="002E084E" w:rsidP="009417BE">
            <w:pPr>
              <w:rPr>
                <w:b/>
              </w:rPr>
            </w:pPr>
            <w:r w:rsidRPr="009417BE">
              <w:rPr>
                <w:b/>
                <w:lang w:val="mk-MK"/>
              </w:rPr>
              <w:t xml:space="preserve">Член </w:t>
            </w:r>
            <w:r w:rsidRPr="009417BE">
              <w:rPr>
                <w:b/>
              </w:rPr>
              <w:t>8</w:t>
            </w:r>
          </w:p>
          <w:p w:rsidR="002E084E" w:rsidRPr="009417BE" w:rsidRDefault="002E084E" w:rsidP="009417BE">
            <w:pPr>
              <w:ind w:right="140"/>
              <w:jc w:val="both"/>
              <w:rPr>
                <w:lang w:val="sq-AL"/>
              </w:rPr>
            </w:pPr>
            <w:r w:rsidRPr="009417BE">
              <w:tab/>
            </w:r>
            <w:r w:rsidRPr="009417BE">
              <w:rPr>
                <w:lang w:val="mk-MK"/>
              </w:rPr>
              <w:t xml:space="preserve">Со Предлог – Одлуката за Општ акт за село Хаме се дефинирани сите постојни влезни и излезни правци во селото и преку кои тоа е сообраќајно поврзано со поширокото опкружување. </w:t>
            </w:r>
          </w:p>
          <w:p w:rsidR="002E084E" w:rsidRPr="009417BE" w:rsidRDefault="002E084E" w:rsidP="009417BE">
            <w:pPr>
              <w:ind w:right="140"/>
              <w:jc w:val="both"/>
              <w:rPr>
                <w:lang w:val="sq-AL"/>
              </w:rPr>
            </w:pPr>
          </w:p>
          <w:p w:rsidR="002E084E" w:rsidRPr="009417BE" w:rsidRDefault="002E084E" w:rsidP="009417BE">
            <w:pPr>
              <w:rPr>
                <w:b/>
              </w:rPr>
            </w:pPr>
            <w:r w:rsidRPr="009417BE">
              <w:rPr>
                <w:b/>
                <w:lang w:val="mk-MK"/>
              </w:rPr>
              <w:t xml:space="preserve">Член </w:t>
            </w:r>
            <w:r w:rsidRPr="009417BE">
              <w:rPr>
                <w:b/>
              </w:rPr>
              <w:t>9</w:t>
            </w:r>
          </w:p>
          <w:p w:rsidR="002E084E" w:rsidRPr="009417BE" w:rsidRDefault="002E084E" w:rsidP="009417BE">
            <w:pPr>
              <w:jc w:val="both"/>
              <w:rPr>
                <w:lang w:val="mk-MK"/>
              </w:rPr>
            </w:pPr>
            <w:r w:rsidRPr="009417BE">
              <w:tab/>
            </w:r>
            <w:r w:rsidRPr="009417BE">
              <w:rPr>
                <w:lang w:val="mk-MK"/>
              </w:rPr>
              <w:t>Со Предлог – Одлуката за Општ акт за село Хаме се дефинира пристапот до градбите и начинот на решавање на стационарниот сообраќај кој треба да е во согласност со член 59 од Правилникот за стандарди и нормативи за урбанистичко планирање (Сл. весник на РМ бр. 142/15, 217/15, 222/15, 228/15, 35/16, 99/16, 134/16, 33/17 и 86/18).</w:t>
            </w:r>
          </w:p>
          <w:p w:rsidR="002E084E" w:rsidRPr="009417BE" w:rsidRDefault="002E084E" w:rsidP="009417BE">
            <w:pPr>
              <w:jc w:val="both"/>
              <w:rPr>
                <w:lang w:val="mk-MK"/>
              </w:rPr>
            </w:pPr>
            <w:r w:rsidRPr="009417BE">
              <w:rPr>
                <w:lang w:val="sq-AL"/>
              </w:rPr>
              <w:tab/>
            </w:r>
            <w:r w:rsidRPr="009417BE">
              <w:rPr>
                <w:lang w:val="mk-MK"/>
              </w:rPr>
              <w:t xml:space="preserve">Еден од основните услови за формирање на идна ГП од постојните катастарски парцели е да таа има непосреден пристап од постојните сообраќајни површини (постојни улици) до идната ГП или ако инвеститорот сам си обезбеди колски пристап до новата ГП преку новоформирана сообраќајна површина. </w:t>
            </w:r>
          </w:p>
          <w:p w:rsidR="002E084E" w:rsidRPr="009417BE" w:rsidRDefault="002E084E" w:rsidP="009417BE">
            <w:pPr>
              <w:jc w:val="both"/>
              <w:rPr>
                <w:lang w:val="mk-MK"/>
              </w:rPr>
            </w:pPr>
            <w:r w:rsidRPr="009417BE">
              <w:rPr>
                <w:lang w:val="sq-AL"/>
              </w:rPr>
              <w:tab/>
            </w:r>
            <w:r w:rsidRPr="009417BE">
              <w:rPr>
                <w:lang w:val="mk-MK"/>
              </w:rPr>
              <w:t xml:space="preserve">Доколку не е обезбеден кослки пристап до парцелата и ако инвеститорот не може сам да го обезбеди, не може да се утврдат услови за градба. </w:t>
            </w:r>
          </w:p>
          <w:p w:rsidR="002E084E" w:rsidRPr="009417BE" w:rsidRDefault="002E084E" w:rsidP="009417BE">
            <w:pPr>
              <w:jc w:val="both"/>
              <w:rPr>
                <w:lang w:val="mk-MK"/>
              </w:rPr>
            </w:pPr>
          </w:p>
          <w:p w:rsidR="002E084E" w:rsidRPr="009417BE" w:rsidRDefault="002E084E" w:rsidP="009417BE">
            <w:pPr>
              <w:rPr>
                <w:b/>
              </w:rPr>
            </w:pPr>
          </w:p>
          <w:p w:rsidR="002E084E" w:rsidRPr="009417BE" w:rsidRDefault="002E084E" w:rsidP="009417BE">
            <w:pPr>
              <w:rPr>
                <w:b/>
              </w:rPr>
            </w:pPr>
            <w:r w:rsidRPr="009417BE">
              <w:rPr>
                <w:b/>
                <w:lang w:val="mk-MK"/>
              </w:rPr>
              <w:t xml:space="preserve">Член </w:t>
            </w:r>
            <w:r w:rsidRPr="009417BE">
              <w:rPr>
                <w:b/>
              </w:rPr>
              <w:t>10</w:t>
            </w:r>
          </w:p>
          <w:p w:rsidR="002E084E" w:rsidRPr="009417BE" w:rsidRDefault="002E084E" w:rsidP="009417BE">
            <w:pPr>
              <w:jc w:val="both"/>
            </w:pPr>
            <w:r w:rsidRPr="009417BE">
              <w:tab/>
            </w:r>
            <w:r w:rsidRPr="009417BE">
              <w:rPr>
                <w:lang w:val="mk-MK"/>
              </w:rPr>
              <w:t>Во наменските зони во планскиот опфат на село Хаме кои граничат со водотеци (реки, потоци) потребно е да се предвиди заштитен појас во кој не</w:t>
            </w:r>
            <w:r w:rsidRPr="009417BE">
              <w:t xml:space="preserve"> </w:t>
            </w:r>
            <w:r w:rsidRPr="009417BE">
              <w:rPr>
                <w:lang w:val="mk-MK"/>
              </w:rPr>
              <w:t>можат да се градат никакви градби. Површината на заштитниот појас останува како заштитно зеленило во состав на идните ГП.</w:t>
            </w:r>
          </w:p>
          <w:p w:rsidR="002E084E" w:rsidRPr="009417BE" w:rsidRDefault="002E084E" w:rsidP="009417BE">
            <w:pPr>
              <w:jc w:val="both"/>
            </w:pPr>
          </w:p>
          <w:p w:rsidR="002E084E" w:rsidRPr="009417BE" w:rsidRDefault="002E084E" w:rsidP="009417BE">
            <w:pPr>
              <w:rPr>
                <w:b/>
              </w:rPr>
            </w:pPr>
            <w:r w:rsidRPr="009417BE">
              <w:rPr>
                <w:b/>
                <w:lang w:val="mk-MK"/>
              </w:rPr>
              <w:t xml:space="preserve">Член </w:t>
            </w:r>
            <w:r w:rsidRPr="009417BE">
              <w:rPr>
                <w:b/>
              </w:rPr>
              <w:t>11</w:t>
            </w:r>
          </w:p>
          <w:p w:rsidR="002E084E" w:rsidRPr="009417BE" w:rsidRDefault="002E084E" w:rsidP="009417BE">
            <w:pPr>
              <w:jc w:val="both"/>
            </w:pPr>
            <w:r w:rsidRPr="009417BE">
              <w:tab/>
            </w:r>
            <w:r w:rsidRPr="009417BE">
              <w:rPr>
                <w:lang w:val="mk-MK"/>
              </w:rPr>
              <w:t xml:space="preserve">Утврдувањето на условите за градба на објектите во рамки на утврдените наменски зони во графичкиот приказ, се врши според конкретните услови на лице место, одредбите на оваа одлука, Законот за просторно и урбанистичко планирање и подзаконските акти кои произлегуваат од истиот закон. </w:t>
            </w:r>
          </w:p>
          <w:p w:rsidR="002E084E" w:rsidRPr="009417BE" w:rsidRDefault="002E084E" w:rsidP="009417BE">
            <w:pPr>
              <w:jc w:val="both"/>
            </w:pPr>
          </w:p>
          <w:p w:rsidR="002E084E" w:rsidRPr="009417BE" w:rsidRDefault="002E084E" w:rsidP="009417BE">
            <w:pPr>
              <w:rPr>
                <w:b/>
              </w:rPr>
            </w:pPr>
            <w:r w:rsidRPr="009417BE">
              <w:rPr>
                <w:b/>
                <w:lang w:val="mk-MK"/>
              </w:rPr>
              <w:t xml:space="preserve">Член </w:t>
            </w:r>
            <w:r w:rsidRPr="009417BE">
              <w:rPr>
                <w:b/>
              </w:rPr>
              <w:t>12</w:t>
            </w:r>
          </w:p>
          <w:p w:rsidR="002E084E" w:rsidRPr="009417BE" w:rsidRDefault="002E084E" w:rsidP="009417BE">
            <w:pPr>
              <w:jc w:val="both"/>
              <w:rPr>
                <w:lang w:val="mk-MK"/>
              </w:rPr>
            </w:pPr>
            <w:r w:rsidRPr="009417BE">
              <w:tab/>
            </w:r>
            <w:r w:rsidRPr="009417BE">
              <w:rPr>
                <w:lang w:val="mk-MK"/>
              </w:rPr>
              <w:t xml:space="preserve">Во случаи каде што постојните катастарски парцели се идните градежни парцели, површината за градење ќе се реализира </w:t>
            </w:r>
            <w:r w:rsidRPr="009417BE">
              <w:rPr>
                <w:lang w:val="mk-MK"/>
              </w:rPr>
              <w:lastRenderedPageBreak/>
              <w:t xml:space="preserve">со изработка на ситуационото решение на Основниот проект каде ќе бидат презентирани сите урбанистички елементи и параметри кои ги дефинираат условите за градба, користење и развој на просторот и објектите во идната ГП. </w:t>
            </w:r>
          </w:p>
          <w:p w:rsidR="002E084E" w:rsidRPr="009417BE" w:rsidRDefault="002E084E" w:rsidP="009417BE">
            <w:pPr>
              <w:jc w:val="both"/>
              <w:rPr>
                <w:lang w:val="sq-AL"/>
              </w:rPr>
            </w:pPr>
            <w:r w:rsidRPr="009417BE">
              <w:rPr>
                <w:lang w:val="sq-AL"/>
              </w:rPr>
              <w:tab/>
            </w:r>
            <w:r w:rsidRPr="009417BE">
              <w:rPr>
                <w:lang w:val="mk-MK"/>
              </w:rPr>
              <w:t>Во случаи каде градежните парцели се формираат со Архитектонско урбанистички проект, согласно чл. 51 од Законот за просторно и урбанистичко планирање (Сл. весник на РМ бр. 199/14, 44/15, 193/15 и 31/16, 163/16, 64/18 и 168/18), површината за градење и сите урбанистички параметри кои ги дефинираат условите за градба, користење и развој на просторот и објектите во идната ГП</w:t>
            </w:r>
            <w:r w:rsidRPr="009417BE">
              <w:rPr>
                <w:lang w:val="sq-AL"/>
              </w:rPr>
              <w:t>,</w:t>
            </w:r>
            <w:r w:rsidRPr="009417BE">
              <w:rPr>
                <w:lang w:val="mk-MK"/>
              </w:rPr>
              <w:t xml:space="preserve"> ќе бидат дефинирани со неговата изработка.</w:t>
            </w:r>
          </w:p>
          <w:p w:rsidR="002E084E" w:rsidRPr="009417BE" w:rsidRDefault="002E084E" w:rsidP="009417BE">
            <w:pPr>
              <w:rPr>
                <w:b/>
              </w:rPr>
            </w:pPr>
            <w:r w:rsidRPr="009417BE">
              <w:rPr>
                <w:b/>
                <w:lang w:val="mk-MK"/>
              </w:rPr>
              <w:t xml:space="preserve">Член </w:t>
            </w:r>
            <w:r w:rsidRPr="009417BE">
              <w:rPr>
                <w:b/>
              </w:rPr>
              <w:t>13</w:t>
            </w:r>
          </w:p>
          <w:p w:rsidR="002E084E" w:rsidRPr="009417BE" w:rsidRDefault="002E084E" w:rsidP="009417BE">
            <w:pPr>
              <w:jc w:val="both"/>
              <w:rPr>
                <w:lang w:val="mk-MK"/>
              </w:rPr>
            </w:pPr>
            <w:r w:rsidRPr="009417BE">
              <w:tab/>
            </w:r>
            <w:r w:rsidRPr="009417BE">
              <w:rPr>
                <w:lang w:val="mk-MK"/>
              </w:rPr>
              <w:t>Формирањето на градежната парцела, површината за градба, висината на објектите, процентот на изграденост и коефициентот на искористеност, да се во согласност со Правилникот за стандарди и нормативи за урбанистичко планирање (Сл. весник на РМ бр. 142/15, 217/15, 222/15, 228/15, 35/16, 99/16, 134/16, 33/17 и 86/18).</w:t>
            </w:r>
          </w:p>
          <w:p w:rsidR="002E084E" w:rsidRPr="009417BE" w:rsidRDefault="002E084E" w:rsidP="009417BE">
            <w:pPr>
              <w:jc w:val="both"/>
              <w:rPr>
                <w:lang w:val="mk-MK"/>
              </w:rPr>
            </w:pPr>
            <w:r w:rsidRPr="009417BE">
              <w:rPr>
                <w:lang w:val="sq-AL"/>
              </w:rPr>
              <w:t xml:space="preserve">    </w:t>
            </w:r>
            <w:r w:rsidRPr="009417BE">
              <w:rPr>
                <w:lang w:val="mk-MK"/>
              </w:rPr>
              <w:t xml:space="preserve">При формирањето на градежните парцели потребно е да се почитуваат имотно правните односи, односно една или повеќе катастарски парцели да претставуваат градежна парцела. </w:t>
            </w:r>
          </w:p>
          <w:p w:rsidR="002E084E" w:rsidRPr="009417BE" w:rsidRDefault="002E084E" w:rsidP="009417BE">
            <w:pPr>
              <w:jc w:val="both"/>
              <w:rPr>
                <w:lang w:val="sq-AL"/>
              </w:rPr>
            </w:pPr>
            <w:r w:rsidRPr="009417BE">
              <w:rPr>
                <w:lang w:val="sq-AL"/>
              </w:rPr>
              <w:t xml:space="preserve">         </w:t>
            </w:r>
            <w:r w:rsidRPr="009417BE">
              <w:rPr>
                <w:lang w:val="mk-MK"/>
              </w:rPr>
              <w:t>Површината за градење може да се протега во рамки на една или повеќе катастарски парцели, при што минималното растојание од површината за градење до границата на парцелата кон постоечката сообраќајница не треба да е помало од три метри согласно член 83 од Правилникот за стандарди и нормативи за урбанистичко планирање (Сл. весник на РМ бр. 142/15, 217/15, 222/15, 228/15, 35/16, 99/16, 134/16, 33/17 и 86/18).</w:t>
            </w:r>
          </w:p>
          <w:p w:rsidR="002E084E" w:rsidRPr="009417BE" w:rsidRDefault="002E084E" w:rsidP="009417BE">
            <w:pPr>
              <w:jc w:val="both"/>
              <w:rPr>
                <w:lang w:val="sq-AL"/>
              </w:rPr>
            </w:pPr>
          </w:p>
          <w:p w:rsidR="002E084E" w:rsidRPr="009417BE" w:rsidRDefault="002E084E" w:rsidP="009417BE">
            <w:pPr>
              <w:jc w:val="both"/>
              <w:rPr>
                <w:lang w:val="sq-AL"/>
              </w:rPr>
            </w:pPr>
          </w:p>
          <w:p w:rsidR="002E084E" w:rsidRPr="009417BE" w:rsidRDefault="002E084E" w:rsidP="009417BE">
            <w:pPr>
              <w:rPr>
                <w:b/>
              </w:rPr>
            </w:pPr>
            <w:r w:rsidRPr="009417BE">
              <w:rPr>
                <w:b/>
                <w:lang w:val="mk-MK"/>
              </w:rPr>
              <w:t xml:space="preserve">Член </w:t>
            </w:r>
            <w:r w:rsidRPr="009417BE">
              <w:rPr>
                <w:b/>
              </w:rPr>
              <w:t>14</w:t>
            </w:r>
          </w:p>
          <w:p w:rsidR="002E084E" w:rsidRPr="009417BE" w:rsidRDefault="002E084E" w:rsidP="009417BE">
            <w:pPr>
              <w:jc w:val="both"/>
              <w:rPr>
                <w:lang w:val="mk-MK"/>
              </w:rPr>
            </w:pPr>
            <w:r w:rsidRPr="009417BE">
              <w:tab/>
            </w:r>
            <w:r w:rsidRPr="009417BE">
              <w:rPr>
                <w:lang w:val="mk-MK"/>
              </w:rPr>
              <w:t xml:space="preserve">Со Предлог – Одлуката за Општ акт за село Хаме се дефинирани просторната огранизација и условите за градење во селско стопански двор. </w:t>
            </w:r>
          </w:p>
          <w:p w:rsidR="002E084E" w:rsidRPr="009417BE" w:rsidRDefault="002E084E" w:rsidP="009417BE">
            <w:pPr>
              <w:jc w:val="both"/>
              <w:rPr>
                <w:lang w:val="sq-AL"/>
              </w:rPr>
            </w:pPr>
            <w:r w:rsidRPr="009417BE">
              <w:rPr>
                <w:lang w:val="sq-AL"/>
              </w:rPr>
              <w:tab/>
            </w:r>
            <w:r w:rsidRPr="009417BE">
              <w:rPr>
                <w:lang w:val="mk-MK"/>
              </w:rPr>
              <w:t>Во рамки на градежните парцели со иста класа на намена А1 (домување во станбени куќи – селско стопански дворови) освен објектот за домување</w:t>
            </w:r>
            <w:r w:rsidRPr="009417BE">
              <w:rPr>
                <w:lang w:val="sq-AL"/>
              </w:rPr>
              <w:t>,</w:t>
            </w:r>
            <w:r w:rsidRPr="009417BE">
              <w:rPr>
                <w:lang w:val="mk-MK"/>
              </w:rPr>
              <w:t xml:space="preserve"> можат да се предвидат и помошни градби во функција на селско стопански дворови (штали, складишта, гаражи и слично)</w:t>
            </w:r>
            <w:r w:rsidRPr="009417BE">
              <w:rPr>
                <w:lang w:val="sq-AL"/>
              </w:rPr>
              <w:t>.</w:t>
            </w:r>
          </w:p>
          <w:p w:rsidR="002E084E" w:rsidRPr="009417BE" w:rsidRDefault="002E084E" w:rsidP="009417BE">
            <w:pPr>
              <w:jc w:val="both"/>
              <w:rPr>
                <w:lang w:val="sq-AL"/>
              </w:rPr>
            </w:pPr>
          </w:p>
          <w:p w:rsidR="002E084E" w:rsidRPr="009417BE" w:rsidRDefault="002E084E" w:rsidP="009417BE">
            <w:pPr>
              <w:rPr>
                <w:b/>
              </w:rPr>
            </w:pPr>
            <w:r w:rsidRPr="009417BE">
              <w:rPr>
                <w:b/>
                <w:lang w:val="mk-MK"/>
              </w:rPr>
              <w:t xml:space="preserve">Член </w:t>
            </w:r>
            <w:r w:rsidRPr="009417BE">
              <w:rPr>
                <w:b/>
              </w:rPr>
              <w:t>15</w:t>
            </w:r>
          </w:p>
          <w:p w:rsidR="002E084E" w:rsidRPr="009417BE" w:rsidRDefault="002E084E" w:rsidP="009417BE">
            <w:pPr>
              <w:jc w:val="both"/>
              <w:rPr>
                <w:lang w:val="mk-MK"/>
              </w:rPr>
            </w:pPr>
            <w:r w:rsidRPr="009417BE">
              <w:tab/>
            </w:r>
            <w:r w:rsidRPr="009417BE">
              <w:rPr>
                <w:lang w:val="mk-MK"/>
              </w:rPr>
              <w:t xml:space="preserve">Со Предлог – Одлуката за Општ акт за село Хаме се дефинира начинот на реализација </w:t>
            </w:r>
            <w:r w:rsidRPr="009417BE">
              <w:rPr>
                <w:lang w:val="mk-MK"/>
              </w:rPr>
              <w:lastRenderedPageBreak/>
              <w:t xml:space="preserve">на инфраструктурните водови и градби. </w:t>
            </w:r>
          </w:p>
          <w:p w:rsidR="002E084E" w:rsidRPr="009417BE" w:rsidRDefault="002E084E" w:rsidP="009417BE">
            <w:pPr>
              <w:jc w:val="both"/>
              <w:rPr>
                <w:lang w:val="mk-MK"/>
              </w:rPr>
            </w:pPr>
            <w:r w:rsidRPr="009417BE">
              <w:rPr>
                <w:lang w:val="sq-AL"/>
              </w:rPr>
              <w:tab/>
            </w:r>
            <w:r w:rsidRPr="009417BE">
              <w:rPr>
                <w:lang w:val="mk-MK"/>
              </w:rPr>
              <w:t xml:space="preserve">За обезбедување на нормални услови за живеење во село Хаме, потребно е да се доизгради уличната мрежа со пристап до секоја идна ГП, како и да се доизгради останатата комунална инфраструктура (водовод, канализација, електрика, ТК и др) потребно е да се изработи соодветна техничка документација односно Проекти за линиска инфраструктура. </w:t>
            </w:r>
          </w:p>
          <w:p w:rsidR="002E084E" w:rsidRPr="009417BE" w:rsidRDefault="002E084E" w:rsidP="009417BE">
            <w:pPr>
              <w:jc w:val="both"/>
              <w:rPr>
                <w:lang w:val="mk-MK"/>
              </w:rPr>
            </w:pPr>
            <w:r w:rsidRPr="009417BE">
              <w:rPr>
                <w:lang w:val="sq-AL"/>
              </w:rPr>
              <w:tab/>
            </w:r>
            <w:r w:rsidRPr="009417BE">
              <w:rPr>
                <w:lang w:val="mk-MK"/>
              </w:rPr>
              <w:t>Постојната инфраструктурна мрежа (водовод, канализација, електрика, ТК и др) да овозможи да се приклучи на мрежата секој објект со основна класа на намена А-Домување, Б-Комерцијални и деловни намени и В-Јавни институции</w:t>
            </w:r>
            <w:r w:rsidRPr="009417BE">
              <w:t>.</w:t>
            </w:r>
            <w:r w:rsidRPr="009417BE">
              <w:rPr>
                <w:lang w:val="mk-MK"/>
              </w:rPr>
              <w:t xml:space="preserve">  Доколку капацитетите на постојната инфраструктура не задоволуваат поребите се изработува Проект за инфраструктура. </w:t>
            </w:r>
          </w:p>
          <w:p w:rsidR="002E084E" w:rsidRPr="009417BE" w:rsidRDefault="002E084E" w:rsidP="009417BE">
            <w:pPr>
              <w:ind w:right="-18"/>
              <w:jc w:val="both"/>
            </w:pPr>
            <w:r w:rsidRPr="009417BE">
              <w:tab/>
            </w:r>
            <w:r w:rsidRPr="009417BE">
              <w:rPr>
                <w:lang w:val="mk-MK"/>
              </w:rPr>
              <w:t>Проект за</w:t>
            </w:r>
            <w:r w:rsidRPr="009417BE">
              <w:rPr>
                <w:lang w:val="sq-AL"/>
              </w:rPr>
              <w:t xml:space="preserve"> </w:t>
            </w:r>
            <w:r w:rsidRPr="009417BE">
              <w:rPr>
                <w:lang w:val="mk-MK"/>
              </w:rPr>
              <w:t>инфраструктура се изработува согласно член 52 од Законот за просторно и урбанистичко планирање (Сл. весник на РМ бр. 199/14, 44/15, 193/15 и 31/16 , 163/16, 64/18 и 168/18)</w:t>
            </w:r>
            <w:r w:rsidRPr="009417BE">
              <w:t>.</w:t>
            </w:r>
          </w:p>
          <w:p w:rsidR="002E084E" w:rsidRPr="009417BE" w:rsidRDefault="002E084E" w:rsidP="009417BE">
            <w:pPr>
              <w:ind w:right="-18"/>
              <w:jc w:val="both"/>
            </w:pPr>
          </w:p>
          <w:p w:rsidR="002E084E" w:rsidRPr="009417BE" w:rsidRDefault="002E084E" w:rsidP="009417BE">
            <w:pPr>
              <w:rPr>
                <w:b/>
              </w:rPr>
            </w:pPr>
            <w:r w:rsidRPr="009417BE">
              <w:rPr>
                <w:b/>
                <w:lang w:val="mk-MK"/>
              </w:rPr>
              <w:t xml:space="preserve">Член </w:t>
            </w:r>
            <w:r w:rsidRPr="009417BE">
              <w:rPr>
                <w:b/>
              </w:rPr>
              <w:t>16</w:t>
            </w:r>
          </w:p>
          <w:p w:rsidR="002E084E" w:rsidRPr="009417BE" w:rsidRDefault="002E084E" w:rsidP="009417BE">
            <w:pPr>
              <w:jc w:val="both"/>
              <w:rPr>
                <w:lang w:val="sq-AL"/>
              </w:rPr>
            </w:pPr>
            <w:r w:rsidRPr="009417BE">
              <w:tab/>
            </w:r>
            <w:r w:rsidRPr="009417BE">
              <w:rPr>
                <w:lang w:val="mk-MK"/>
              </w:rPr>
              <w:t xml:space="preserve">Општиот акт за село содржи табели со Билансни со споредбени показатели во кои се прикажани планираните површини по намена на земјиштето – наменски зони, во однос на постојните изградени површини. </w:t>
            </w:r>
          </w:p>
          <w:p w:rsidR="002E084E" w:rsidRPr="009417BE" w:rsidRDefault="002E084E" w:rsidP="009417BE">
            <w:pPr>
              <w:jc w:val="both"/>
              <w:rPr>
                <w:lang w:val="sq-AL"/>
              </w:rPr>
            </w:pPr>
          </w:p>
          <w:p w:rsidR="002E084E" w:rsidRPr="009417BE" w:rsidRDefault="002E084E" w:rsidP="009417BE">
            <w:pPr>
              <w:rPr>
                <w:b/>
              </w:rPr>
            </w:pPr>
            <w:r w:rsidRPr="009417BE">
              <w:rPr>
                <w:b/>
                <w:lang w:val="mk-MK"/>
              </w:rPr>
              <w:t xml:space="preserve">Член </w:t>
            </w:r>
            <w:r w:rsidRPr="009417BE">
              <w:rPr>
                <w:b/>
              </w:rPr>
              <w:t>17</w:t>
            </w:r>
          </w:p>
          <w:p w:rsidR="002E084E" w:rsidRPr="009417BE" w:rsidRDefault="002E084E" w:rsidP="00DD212C">
            <w:pPr>
              <w:jc w:val="both"/>
              <w:rPr>
                <w:lang w:val="sq-AL"/>
              </w:rPr>
            </w:pPr>
            <w:r w:rsidRPr="009417BE">
              <w:tab/>
            </w:r>
            <w:r w:rsidRPr="009417BE">
              <w:rPr>
                <w:lang w:val="mk-MK"/>
              </w:rPr>
              <w:t>Сите параметри за уредување на просторот во планскиот опфат кои не се опфатени во приложените општи услови за изградба на просторот од овој Општ акт, мора да бидат во согласност со Правилникот за стандарди и нормативи за урбанистичко планирање (Сл. весник на РМ бр. 142/15, 217/15, 222/15, 228/15, 35/16, 99/16, 134/16, 33/17 и 86/18)</w:t>
            </w:r>
            <w:r w:rsidRPr="009417BE">
              <w:rPr>
                <w:lang w:val="sq-AL"/>
              </w:rPr>
              <w:t>.</w:t>
            </w:r>
          </w:p>
          <w:p w:rsidR="002E084E" w:rsidRPr="009417BE" w:rsidRDefault="002E084E" w:rsidP="009417BE">
            <w:pPr>
              <w:rPr>
                <w:b/>
              </w:rPr>
            </w:pPr>
            <w:r w:rsidRPr="009417BE">
              <w:rPr>
                <w:b/>
                <w:lang w:val="mk-MK"/>
              </w:rPr>
              <w:t xml:space="preserve">Член </w:t>
            </w:r>
            <w:r w:rsidRPr="009417BE">
              <w:rPr>
                <w:b/>
              </w:rPr>
              <w:t>18</w:t>
            </w:r>
          </w:p>
          <w:p w:rsidR="002E084E" w:rsidRPr="009417BE" w:rsidRDefault="002E084E" w:rsidP="009417BE">
            <w:pPr>
              <w:jc w:val="both"/>
              <w:rPr>
                <w:lang w:val="sq-AL"/>
              </w:rPr>
            </w:pPr>
            <w:r w:rsidRPr="009417BE">
              <w:tab/>
            </w:r>
            <w:r w:rsidRPr="009417BE">
              <w:rPr>
                <w:lang w:val="mk-MK"/>
              </w:rPr>
              <w:t xml:space="preserve">При реализација на општиот акт во целост да се почитуваат одредбите од текстуалниот дел на општиот акт кои се однесуваат на целокупната инфраструктурна мрежа (далековод, гасовод, траса на железница) водотеците и за природните и вештачки водени површини што се во рамките на опфатот. </w:t>
            </w:r>
          </w:p>
          <w:p w:rsidR="002E084E" w:rsidRPr="009417BE" w:rsidRDefault="002E084E" w:rsidP="009417BE">
            <w:pPr>
              <w:rPr>
                <w:lang w:val="mk-MK"/>
              </w:rPr>
            </w:pPr>
            <w:r w:rsidRPr="009417BE">
              <w:rPr>
                <w:lang w:val="mk-MK"/>
              </w:rPr>
              <w:t>Член 19</w:t>
            </w:r>
          </w:p>
          <w:p w:rsidR="002E084E" w:rsidRPr="009417BE" w:rsidRDefault="002E084E" w:rsidP="009417BE">
            <w:pPr>
              <w:jc w:val="both"/>
            </w:pPr>
            <w:r w:rsidRPr="009417BE">
              <w:t xml:space="preserve">          </w:t>
            </w:r>
            <w:r w:rsidRPr="009417BE">
              <w:rPr>
                <w:lang w:val="mk-MK"/>
              </w:rPr>
              <w:t>Графичкиот прилог кој е составен дел на ова Одлука, по не</w:t>
            </w:r>
            <w:r w:rsidRPr="009417BE">
              <w:t>j</w:t>
            </w:r>
            <w:r w:rsidRPr="009417BE">
              <w:rPr>
                <w:lang w:val="mk-MK"/>
              </w:rPr>
              <w:t>зиното</w:t>
            </w:r>
            <w:r w:rsidRPr="009417BE">
              <w:t xml:space="preserve"> </w:t>
            </w:r>
            <w:r w:rsidRPr="009417BE">
              <w:rPr>
                <w:lang w:val="mk-MK"/>
              </w:rPr>
              <w:t xml:space="preserve">донесување се заверува од Градоначалникот на општина Дебар и се доставува до органот на државната управа надлежен за вршење на  работите од областа на </w:t>
            </w:r>
            <w:r w:rsidRPr="009417BE">
              <w:rPr>
                <w:lang w:val="mk-MK"/>
              </w:rPr>
              <w:lastRenderedPageBreak/>
              <w:t>уредување на просторот во електронаска Форама</w:t>
            </w:r>
            <w:r w:rsidRPr="009417BE">
              <w:t>.</w:t>
            </w:r>
          </w:p>
          <w:p w:rsidR="002E084E" w:rsidRPr="009417BE" w:rsidRDefault="002E084E" w:rsidP="009417BE">
            <w:pPr>
              <w:jc w:val="both"/>
            </w:pPr>
          </w:p>
          <w:p w:rsidR="002E084E" w:rsidRPr="009417BE" w:rsidRDefault="002E084E" w:rsidP="009417BE">
            <w:pPr>
              <w:rPr>
                <w:b/>
                <w:lang w:val="mk-MK"/>
              </w:rPr>
            </w:pPr>
            <w:r w:rsidRPr="009417BE">
              <w:rPr>
                <w:b/>
                <w:lang w:val="mk-MK"/>
              </w:rPr>
              <w:t>Член 20</w:t>
            </w:r>
          </w:p>
          <w:p w:rsidR="002E084E" w:rsidRPr="009417BE" w:rsidRDefault="002E084E" w:rsidP="009417BE">
            <w:pPr>
              <w:jc w:val="both"/>
              <w:rPr>
                <w:lang w:val="sq-AL"/>
              </w:rPr>
            </w:pPr>
            <w:r w:rsidRPr="009417BE">
              <w:tab/>
            </w:r>
            <w:r w:rsidRPr="009417BE">
              <w:rPr>
                <w:lang w:val="mk-MK"/>
              </w:rPr>
              <w:t xml:space="preserve">Одредбите на оваа Одлуката и ќе се применуваат до донесување на Урбанистички план за село. </w:t>
            </w:r>
          </w:p>
          <w:p w:rsidR="002E084E" w:rsidRPr="009417BE" w:rsidRDefault="002E084E" w:rsidP="009417BE">
            <w:pPr>
              <w:jc w:val="both"/>
              <w:rPr>
                <w:lang w:val="sq-AL"/>
              </w:rPr>
            </w:pPr>
          </w:p>
          <w:p w:rsidR="002E084E" w:rsidRPr="009417BE" w:rsidRDefault="002E084E" w:rsidP="009417BE">
            <w:pPr>
              <w:rPr>
                <w:b/>
                <w:lang w:val="mk-MK"/>
              </w:rPr>
            </w:pPr>
            <w:r w:rsidRPr="009417BE">
              <w:rPr>
                <w:b/>
                <w:lang w:val="mk-MK"/>
              </w:rPr>
              <w:t>Член 21</w:t>
            </w:r>
          </w:p>
          <w:p w:rsidR="002E084E" w:rsidRPr="009417BE" w:rsidRDefault="002E084E" w:rsidP="009417BE">
            <w:pPr>
              <w:jc w:val="both"/>
              <w:rPr>
                <w:lang w:val="mk-MK"/>
              </w:rPr>
            </w:pPr>
            <w:r w:rsidRPr="009417BE">
              <w:tab/>
              <w:t>Оваа Одлука влегува во сила 8 дена од денот на објавува</w:t>
            </w:r>
            <w:r w:rsidRPr="009417BE">
              <w:rPr>
                <w:lang w:val="mk-MK"/>
              </w:rPr>
              <w:t>њ</w:t>
            </w:r>
            <w:r w:rsidRPr="009417BE">
              <w:t>ето во *Слу</w:t>
            </w:r>
            <w:r w:rsidRPr="009417BE">
              <w:rPr>
                <w:lang w:val="mk-MK"/>
              </w:rPr>
              <w:t>ж</w:t>
            </w:r>
            <w:r w:rsidRPr="009417BE">
              <w:t>бен Гласник на Оп</w:t>
            </w:r>
            <w:r w:rsidRPr="009417BE">
              <w:rPr>
                <w:lang w:val="mk-MK"/>
              </w:rPr>
              <w:t>ш</w:t>
            </w:r>
            <w:r w:rsidRPr="009417BE">
              <w:t>тината Дебар *.</w:t>
            </w:r>
          </w:p>
          <w:p w:rsidR="002E084E" w:rsidRPr="009417BE" w:rsidRDefault="002E084E" w:rsidP="009417BE">
            <w:pPr>
              <w:rPr>
                <w:lang w:val="mk-MK"/>
              </w:rPr>
            </w:pPr>
          </w:p>
          <w:p w:rsidR="002E084E" w:rsidRPr="009417BE" w:rsidRDefault="002E084E" w:rsidP="009417BE">
            <w:pPr>
              <w:ind w:left="720"/>
              <w:jc w:val="both"/>
            </w:pPr>
          </w:p>
          <w:p w:rsidR="002E084E" w:rsidRPr="009417BE" w:rsidRDefault="002E084E" w:rsidP="009417BE">
            <w:pPr>
              <w:jc w:val="both"/>
            </w:pPr>
          </w:p>
          <w:p w:rsidR="002E084E" w:rsidRPr="009417BE" w:rsidRDefault="002E084E" w:rsidP="009417BE">
            <w:pPr>
              <w:jc w:val="both"/>
            </w:pPr>
          </w:p>
          <w:p w:rsidR="002E084E" w:rsidRPr="009417BE" w:rsidRDefault="002E084E" w:rsidP="009417BE">
            <w:pPr>
              <w:jc w:val="both"/>
            </w:pPr>
          </w:p>
          <w:p w:rsidR="00D52964" w:rsidRDefault="002E084E" w:rsidP="009417BE">
            <w:pPr>
              <w:pStyle w:val="Footer"/>
              <w:tabs>
                <w:tab w:val="clear" w:pos="8640"/>
                <w:tab w:val="right" w:pos="9600"/>
              </w:tabs>
              <w:rPr>
                <w:lang w:val="sq-AL"/>
              </w:rPr>
            </w:pPr>
            <w:r w:rsidRPr="009417BE">
              <w:rPr>
                <w:lang w:val="mk-MK"/>
              </w:rPr>
              <w:t xml:space="preserve">        </w:t>
            </w: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D52964" w:rsidRDefault="00D52964" w:rsidP="009417BE">
            <w:pPr>
              <w:pStyle w:val="Footer"/>
              <w:tabs>
                <w:tab w:val="clear" w:pos="8640"/>
                <w:tab w:val="right" w:pos="9600"/>
              </w:tabs>
              <w:rPr>
                <w:lang w:val="sq-AL"/>
              </w:rPr>
            </w:pPr>
          </w:p>
          <w:p w:rsidR="002E084E" w:rsidRPr="009417BE" w:rsidRDefault="002E084E" w:rsidP="009417BE">
            <w:pPr>
              <w:pStyle w:val="Footer"/>
              <w:tabs>
                <w:tab w:val="clear" w:pos="8640"/>
                <w:tab w:val="right" w:pos="9600"/>
              </w:tabs>
            </w:pPr>
            <w:r w:rsidRPr="009417BE">
              <w:rPr>
                <w:lang w:val="mk-MK"/>
              </w:rPr>
              <w:t xml:space="preserve">                         </w:t>
            </w:r>
            <w:r w:rsidRPr="009417BE">
              <w:t xml:space="preserve"> </w:t>
            </w:r>
            <w:r w:rsidRPr="009417BE">
              <w:rPr>
                <w:lang w:val="mk-MK"/>
              </w:rPr>
              <w:t xml:space="preserve">    </w:t>
            </w:r>
          </w:p>
        </w:tc>
        <w:tc>
          <w:tcPr>
            <w:tcW w:w="270" w:type="dxa"/>
          </w:tcPr>
          <w:p w:rsidR="002E084E" w:rsidRPr="009417BE" w:rsidRDefault="002E084E" w:rsidP="009417BE">
            <w:pPr>
              <w:jc w:val="both"/>
              <w:rPr>
                <w:i/>
                <w:iCs/>
              </w:rPr>
            </w:pPr>
          </w:p>
        </w:tc>
        <w:tc>
          <w:tcPr>
            <w:tcW w:w="5400" w:type="dxa"/>
          </w:tcPr>
          <w:p w:rsidR="002E084E" w:rsidRPr="009417BE" w:rsidRDefault="002E084E" w:rsidP="009417BE">
            <w:pPr>
              <w:pStyle w:val="Footer"/>
              <w:tabs>
                <w:tab w:val="clear" w:pos="8640"/>
                <w:tab w:val="right" w:pos="9600"/>
              </w:tabs>
              <w:jc w:val="both"/>
              <w:rPr>
                <w:lang w:val="sq-AL"/>
              </w:rPr>
            </w:pPr>
            <w:r w:rsidRPr="009417BE">
              <w:rPr>
                <w:b/>
                <w:lang w:val="sq-AL"/>
              </w:rPr>
              <w:t xml:space="preserve">      </w:t>
            </w:r>
            <w:r w:rsidR="00886901">
              <w:rPr>
                <w:b/>
                <w:lang w:val="sq-AL"/>
              </w:rPr>
              <w:t>496</w:t>
            </w:r>
            <w:r w:rsidR="009417BE" w:rsidRPr="009417BE">
              <w:rPr>
                <w:b/>
                <w:lang w:val="sq-AL"/>
              </w:rPr>
              <w:t>.</w:t>
            </w:r>
            <w:r w:rsidRPr="009417BE">
              <w:rPr>
                <w:lang w:val="sq-AL"/>
              </w:rPr>
              <w:t xml:space="preserve">  Në bazë të nenit 83-a nga Ligji për planifikim hapësinor dhe urbanistik (Gazeta zyr. e RM nr. </w:t>
            </w:r>
            <w:r w:rsidRPr="009417BE">
              <w:rPr>
                <w:lang w:val="mk-MK"/>
              </w:rPr>
              <w:t>199/14, 44/15, 193/15, 31/16</w:t>
            </w:r>
            <w:r w:rsidRPr="009417BE">
              <w:t xml:space="preserve">, </w:t>
            </w:r>
            <w:r w:rsidRPr="009417BE">
              <w:rPr>
                <w:lang w:val="mk-MK"/>
              </w:rPr>
              <w:t>163/16</w:t>
            </w:r>
            <w:r w:rsidRPr="009417BE">
              <w:t xml:space="preserve">, 64/18 dhe </w:t>
            </w:r>
            <w:r w:rsidRPr="009417BE">
              <w:rPr>
                <w:lang w:val="sq-AL"/>
              </w:rPr>
              <w:t xml:space="preserve">168/18), </w:t>
            </w:r>
            <w:r w:rsidRPr="009417BE">
              <w:t xml:space="preserve">Këshilli i Komunës Dibër në seancën e </w:t>
            </w:r>
            <w:r w:rsidR="00650AFA" w:rsidRPr="009417BE">
              <w:t>26</w:t>
            </w:r>
            <w:r w:rsidRPr="009417BE">
              <w:rPr>
                <w:vertAlign w:val="superscript"/>
              </w:rPr>
              <w:t>të</w:t>
            </w:r>
            <w:r w:rsidRPr="009417BE">
              <w:rPr>
                <w:vertAlign w:val="superscript"/>
                <w:lang w:val="mk-MK"/>
              </w:rPr>
              <w:t xml:space="preserve"> </w:t>
            </w:r>
            <w:r w:rsidR="00650AFA" w:rsidRPr="009417BE">
              <w:t xml:space="preserve">data 30.08. </w:t>
            </w:r>
            <w:r w:rsidRPr="009417BE">
              <w:t>2019 solli</w:t>
            </w:r>
            <w:r w:rsidRPr="009417BE">
              <w:rPr>
                <w:lang w:val="sq-AL"/>
              </w:rPr>
              <w:t>:</w:t>
            </w:r>
          </w:p>
          <w:p w:rsidR="002E084E" w:rsidRPr="009417BE" w:rsidRDefault="002E084E" w:rsidP="009417BE">
            <w:pPr>
              <w:pStyle w:val="Footer"/>
              <w:tabs>
                <w:tab w:val="clear" w:pos="8640"/>
                <w:tab w:val="right" w:pos="9600"/>
              </w:tabs>
              <w:rPr>
                <w:b/>
                <w:lang w:val="sq-AL"/>
              </w:rPr>
            </w:pPr>
          </w:p>
          <w:p w:rsidR="002E084E" w:rsidRPr="009417BE" w:rsidRDefault="002E084E" w:rsidP="009417BE">
            <w:pPr>
              <w:pStyle w:val="Footer"/>
              <w:tabs>
                <w:tab w:val="clear" w:pos="8640"/>
                <w:tab w:val="right" w:pos="9600"/>
              </w:tabs>
              <w:rPr>
                <w:b/>
                <w:lang w:val="sq-AL"/>
              </w:rPr>
            </w:pPr>
          </w:p>
          <w:p w:rsidR="002E084E" w:rsidRPr="009417BE" w:rsidRDefault="002E084E" w:rsidP="009417BE">
            <w:pPr>
              <w:pStyle w:val="Footer"/>
              <w:tabs>
                <w:tab w:val="clear" w:pos="8640"/>
                <w:tab w:val="right" w:pos="9600"/>
              </w:tabs>
              <w:rPr>
                <w:b/>
                <w:lang w:val="sq-AL"/>
              </w:rPr>
            </w:pPr>
            <w:r w:rsidRPr="009417BE">
              <w:rPr>
                <w:b/>
              </w:rPr>
              <w:t>VENDIM</w:t>
            </w:r>
          </w:p>
          <w:p w:rsidR="002E084E" w:rsidRPr="009417BE" w:rsidRDefault="002E084E" w:rsidP="009417BE">
            <w:pPr>
              <w:pStyle w:val="Footer"/>
              <w:tabs>
                <w:tab w:val="clear" w:pos="8640"/>
                <w:tab w:val="right" w:pos="9600"/>
              </w:tabs>
              <w:rPr>
                <w:lang w:val="sq-AL"/>
              </w:rPr>
            </w:pPr>
          </w:p>
          <w:p w:rsidR="002E084E" w:rsidRPr="009417BE" w:rsidRDefault="002E084E" w:rsidP="009417BE">
            <w:r w:rsidRPr="009417BE">
              <w:rPr>
                <w:lang w:val="sq-AL"/>
              </w:rPr>
              <w:t xml:space="preserve">Për përcaktimin e kushteve për mënyrën e ndërtimit në fshatin Ame, Komuna Dibër për të cilin ska plan urbanistik. </w:t>
            </w:r>
          </w:p>
          <w:p w:rsidR="002E084E" w:rsidRPr="009417BE" w:rsidRDefault="002E084E" w:rsidP="009417BE">
            <w:pPr>
              <w:jc w:val="both"/>
              <w:rPr>
                <w:lang w:val="sq-AL"/>
              </w:rPr>
            </w:pPr>
          </w:p>
          <w:p w:rsidR="002E084E" w:rsidRPr="009417BE" w:rsidRDefault="002E084E" w:rsidP="009417BE">
            <w:pPr>
              <w:jc w:val="both"/>
              <w:rPr>
                <w:lang w:val="sq-AL"/>
              </w:rPr>
            </w:pPr>
          </w:p>
          <w:p w:rsidR="002E084E" w:rsidRPr="009417BE" w:rsidRDefault="002E084E" w:rsidP="009417BE">
            <w:pPr>
              <w:rPr>
                <w:b/>
                <w:lang w:val="sq-AL"/>
              </w:rPr>
            </w:pPr>
            <w:r w:rsidRPr="009417BE">
              <w:rPr>
                <w:b/>
                <w:lang w:val="sq-AL"/>
              </w:rPr>
              <w:t>Neni 1</w:t>
            </w:r>
          </w:p>
          <w:p w:rsidR="002E084E" w:rsidRPr="009417BE" w:rsidRDefault="002E084E" w:rsidP="009417BE">
            <w:pPr>
              <w:jc w:val="both"/>
              <w:rPr>
                <w:lang w:val="sq-AL"/>
              </w:rPr>
            </w:pPr>
            <w:r w:rsidRPr="009417BE">
              <w:rPr>
                <w:lang w:val="sq-AL"/>
              </w:rPr>
              <w:tab/>
              <w:t>Akti i përgjithshëm për fshatin Ame punohet në pajtueshmëri me Programin për përpunim të planeve urbanistike në territorin e Komunës Dibër për vitin 2019-  i miratuar nga Këshilli i Komunës Dibër nr.</w:t>
            </w:r>
            <w:r w:rsidRPr="009417BE">
              <w:t xml:space="preserve"> 08-1031/4</w:t>
            </w:r>
            <w:r w:rsidRPr="009417BE">
              <w:rPr>
                <w:lang w:val="sq-AL"/>
              </w:rPr>
              <w:t xml:space="preserve"> data </w:t>
            </w:r>
            <w:r w:rsidRPr="009417BE">
              <w:t xml:space="preserve">28.12.2018 </w:t>
            </w:r>
            <w:r w:rsidRPr="009417BE">
              <w:rPr>
                <w:lang w:val="mk-MK"/>
              </w:rPr>
              <w:t xml:space="preserve"> </w:t>
            </w:r>
            <w:r w:rsidRPr="009417BE">
              <w:rPr>
                <w:lang w:val="sq-AL"/>
              </w:rPr>
              <w:t xml:space="preserve"> (Kumtesa zyrtare nr.</w:t>
            </w:r>
            <w:r w:rsidRPr="009417BE">
              <w:rPr>
                <w:lang w:val="mk-MK"/>
              </w:rPr>
              <w:t>15</w:t>
            </w:r>
            <w:r w:rsidRPr="009417BE">
              <w:rPr>
                <w:lang w:val="sq-AL"/>
              </w:rPr>
              <w:t xml:space="preserve"> </w:t>
            </w:r>
            <w:r w:rsidRPr="009417BE">
              <w:rPr>
                <w:lang w:val="mk-MK"/>
              </w:rPr>
              <w:t>/</w:t>
            </w:r>
            <w:r w:rsidRPr="009417BE">
              <w:rPr>
                <w:lang w:val="sq-AL"/>
              </w:rPr>
              <w:t xml:space="preserve"> </w:t>
            </w:r>
            <w:r w:rsidRPr="009417BE">
              <w:rPr>
                <w:lang w:val="mk-MK"/>
              </w:rPr>
              <w:t>2018</w:t>
            </w:r>
            <w:r w:rsidRPr="009417BE">
              <w:rPr>
                <w:lang w:val="sq-AL"/>
              </w:rPr>
              <w:t>).</w:t>
            </w:r>
          </w:p>
          <w:p w:rsidR="002E084E" w:rsidRPr="009417BE" w:rsidRDefault="002E084E" w:rsidP="009417BE">
            <w:pPr>
              <w:jc w:val="both"/>
              <w:rPr>
                <w:lang w:val="sq-AL"/>
              </w:rPr>
            </w:pPr>
          </w:p>
          <w:p w:rsidR="002E084E" w:rsidRPr="009417BE" w:rsidRDefault="002E084E" w:rsidP="009417BE">
            <w:pPr>
              <w:jc w:val="both"/>
              <w:rPr>
                <w:lang w:val="sq-AL"/>
              </w:rPr>
            </w:pPr>
          </w:p>
          <w:p w:rsidR="002E084E" w:rsidRPr="009417BE" w:rsidRDefault="002E084E" w:rsidP="009417BE">
            <w:pPr>
              <w:rPr>
                <w:b/>
                <w:lang w:val="sq-AL"/>
              </w:rPr>
            </w:pPr>
            <w:r w:rsidRPr="009417BE">
              <w:rPr>
                <w:b/>
                <w:lang w:val="sq-AL"/>
              </w:rPr>
              <w:t>Neni 2</w:t>
            </w:r>
          </w:p>
          <w:p w:rsidR="002E084E" w:rsidRPr="009417BE" w:rsidRDefault="002E084E" w:rsidP="009417BE">
            <w:pPr>
              <w:jc w:val="both"/>
              <w:rPr>
                <w:lang w:val="sq-AL"/>
              </w:rPr>
            </w:pPr>
            <w:r w:rsidRPr="009417BE">
              <w:rPr>
                <w:lang w:val="sq-AL"/>
              </w:rPr>
              <w:tab/>
              <w:t>Propozim- Vendimi i përpunuar nga Komisioni i formuar nga Kryetari i Komunës Dibër, me Akt-vendim nr. 10-437/3 data 03.06.2019 dhe për të njejtën është marë Pëlqyeshmëri nga Ministria për transport dhe lidhje me nr. 24. 08. 2019 data  23.08.2019 .</w:t>
            </w:r>
          </w:p>
          <w:p w:rsidR="002E084E" w:rsidRPr="009417BE" w:rsidRDefault="002E084E" w:rsidP="009417BE">
            <w:pPr>
              <w:jc w:val="both"/>
              <w:rPr>
                <w:lang w:val="sq-AL"/>
              </w:rPr>
            </w:pPr>
          </w:p>
          <w:p w:rsidR="002E084E" w:rsidRPr="009417BE" w:rsidRDefault="002E084E" w:rsidP="009417BE">
            <w:pPr>
              <w:rPr>
                <w:b/>
                <w:lang w:val="sq-AL"/>
              </w:rPr>
            </w:pPr>
            <w:r w:rsidRPr="009417BE">
              <w:rPr>
                <w:b/>
                <w:lang w:val="sq-AL"/>
              </w:rPr>
              <w:t>Neni 3</w:t>
            </w:r>
          </w:p>
          <w:p w:rsidR="002E084E" w:rsidRPr="009417BE" w:rsidRDefault="002E084E" w:rsidP="009417BE">
            <w:pPr>
              <w:jc w:val="both"/>
              <w:rPr>
                <w:lang w:val="sq-AL"/>
              </w:rPr>
            </w:pPr>
            <w:r w:rsidRPr="009417BE">
              <w:rPr>
                <w:lang w:val="sq-AL"/>
              </w:rPr>
              <w:tab/>
              <w:t xml:space="preserve">Akti i përgjithshëm për fshatin Ame është punuar nga person juridik “Ivanov inzhenering” ShPKNjP Manastir e cila posedon liçencë, në pajtueshmëri me nenin 16 nga Ligji për planifikim hapësinor dhe urbanistik (Gazeta zyr. e RM nr. </w:t>
            </w:r>
            <w:r w:rsidRPr="009417BE">
              <w:rPr>
                <w:lang w:val="mk-MK"/>
              </w:rPr>
              <w:t>199/14, 44/15, 193/15, 31/16</w:t>
            </w:r>
            <w:r w:rsidRPr="009417BE">
              <w:t xml:space="preserve">, </w:t>
            </w:r>
            <w:r w:rsidRPr="009417BE">
              <w:rPr>
                <w:lang w:val="mk-MK"/>
              </w:rPr>
              <w:t>163/16</w:t>
            </w:r>
            <w:r w:rsidRPr="009417BE">
              <w:t xml:space="preserve">, 64/18 dhe </w:t>
            </w:r>
            <w:r w:rsidRPr="009417BE">
              <w:rPr>
                <w:lang w:val="sq-AL"/>
              </w:rPr>
              <w:t>168/18),</w:t>
            </w:r>
          </w:p>
          <w:p w:rsidR="002E084E" w:rsidRPr="009417BE" w:rsidRDefault="002E084E" w:rsidP="009417BE">
            <w:pPr>
              <w:jc w:val="both"/>
              <w:rPr>
                <w:lang w:val="sq-AL"/>
              </w:rPr>
            </w:pPr>
          </w:p>
          <w:p w:rsidR="002E084E" w:rsidRPr="009417BE" w:rsidRDefault="002E084E" w:rsidP="009417BE">
            <w:pPr>
              <w:rPr>
                <w:b/>
                <w:lang w:val="sq-AL"/>
              </w:rPr>
            </w:pPr>
            <w:r w:rsidRPr="009417BE">
              <w:rPr>
                <w:b/>
                <w:lang w:val="sq-AL"/>
              </w:rPr>
              <w:t>Neni 4</w:t>
            </w:r>
          </w:p>
          <w:p w:rsidR="002E084E" w:rsidRPr="009417BE" w:rsidRDefault="002E084E" w:rsidP="009417BE">
            <w:pPr>
              <w:jc w:val="both"/>
              <w:rPr>
                <w:lang w:val="sq-AL"/>
              </w:rPr>
            </w:pPr>
            <w:r w:rsidRPr="009417BE">
              <w:rPr>
                <w:lang w:val="sq-AL"/>
              </w:rPr>
              <w:tab/>
              <w:t>Akti i përgjithshëm për fshat përmban pjesën tekstuale, pjesën numerike- paraqitjen tabelare të përmbajtjeve planifikuese të ndara sipas sipërfaqjes dhe destinimit të tokës dhe pjesën grafike- shtojcat grafike:</w:t>
            </w:r>
          </w:p>
          <w:p w:rsidR="002E084E" w:rsidRPr="009417BE" w:rsidRDefault="002E084E" w:rsidP="00B46273">
            <w:pPr>
              <w:numPr>
                <w:ilvl w:val="0"/>
                <w:numId w:val="7"/>
              </w:numPr>
              <w:jc w:val="both"/>
              <w:rPr>
                <w:lang w:val="sq-AL"/>
              </w:rPr>
            </w:pPr>
            <w:r w:rsidRPr="009417BE">
              <w:rPr>
                <w:lang w:val="sq-AL"/>
              </w:rPr>
              <w:t>Rrethimin më të gjërë të fshatit</w:t>
            </w:r>
          </w:p>
          <w:p w:rsidR="002E084E" w:rsidRPr="009417BE" w:rsidRDefault="002E084E" w:rsidP="009417BE">
            <w:pPr>
              <w:ind w:left="360"/>
              <w:jc w:val="both"/>
              <w:rPr>
                <w:lang w:val="sq-AL"/>
              </w:rPr>
            </w:pPr>
            <w:r w:rsidRPr="009417BE">
              <w:rPr>
                <w:lang w:val="sq-AL"/>
              </w:rPr>
              <w:t>...........................................P= 1:25000</w:t>
            </w:r>
          </w:p>
          <w:p w:rsidR="002E084E" w:rsidRPr="009417BE" w:rsidRDefault="002E084E" w:rsidP="00B46273">
            <w:pPr>
              <w:numPr>
                <w:ilvl w:val="0"/>
                <w:numId w:val="7"/>
              </w:numPr>
              <w:jc w:val="both"/>
              <w:rPr>
                <w:lang w:val="sq-AL"/>
              </w:rPr>
            </w:pPr>
            <w:r w:rsidRPr="009417BE">
              <w:rPr>
                <w:lang w:val="sq-AL"/>
              </w:rPr>
              <w:t>Ekstrakt nga dokumentacioni planifikues i mëparshëm</w:t>
            </w:r>
          </w:p>
          <w:p w:rsidR="002E084E" w:rsidRPr="009417BE" w:rsidRDefault="002E084E" w:rsidP="00B46273">
            <w:pPr>
              <w:numPr>
                <w:ilvl w:val="0"/>
                <w:numId w:val="7"/>
              </w:numPr>
              <w:jc w:val="both"/>
              <w:rPr>
                <w:lang w:val="sq-AL"/>
              </w:rPr>
            </w:pPr>
            <w:r w:rsidRPr="009417BE">
              <w:rPr>
                <w:lang w:val="sq-AL"/>
              </w:rPr>
              <w:lastRenderedPageBreak/>
              <w:t>Plan kadastral për kufirin e përfshirjes së fshatit në bazë të elaboratit gjeodezik..................................... P= 1:25000</w:t>
            </w:r>
          </w:p>
          <w:p w:rsidR="002E084E" w:rsidRPr="009417BE" w:rsidRDefault="002E084E" w:rsidP="00B46273">
            <w:pPr>
              <w:numPr>
                <w:ilvl w:val="0"/>
                <w:numId w:val="7"/>
              </w:numPr>
              <w:jc w:val="both"/>
              <w:rPr>
                <w:lang w:val="sq-AL"/>
              </w:rPr>
            </w:pPr>
            <w:r w:rsidRPr="009417BE">
              <w:rPr>
                <w:lang w:val="sq-AL"/>
              </w:rPr>
              <w:t>Krahasimi i kufirit të pëfshirjes me kufirin e dokumentacionit planifikues të mëparshëm..............P= 1:25000</w:t>
            </w:r>
          </w:p>
          <w:p w:rsidR="002E084E" w:rsidRPr="009417BE" w:rsidRDefault="002E084E" w:rsidP="00B46273">
            <w:pPr>
              <w:numPr>
                <w:ilvl w:val="0"/>
                <w:numId w:val="7"/>
              </w:numPr>
              <w:jc w:val="both"/>
              <w:rPr>
                <w:lang w:val="sq-AL"/>
              </w:rPr>
            </w:pPr>
            <w:r w:rsidRPr="009417BE">
              <w:rPr>
                <w:lang w:val="sq-AL"/>
              </w:rPr>
              <w:t>Kufiri i përfshirjes planore të fshatit, zonave destinuese, infrastrukturës komunale të ndërtuar, lidhja rrugore me rrethin më të gjërë.........................P= 1:25000</w:t>
            </w:r>
          </w:p>
          <w:p w:rsidR="002E084E" w:rsidRPr="009417BE" w:rsidRDefault="002E084E" w:rsidP="009417BE">
            <w:pPr>
              <w:jc w:val="both"/>
              <w:rPr>
                <w:lang w:val="sq-AL"/>
              </w:rPr>
            </w:pPr>
          </w:p>
          <w:p w:rsidR="002E084E" w:rsidRPr="009417BE" w:rsidRDefault="002E084E" w:rsidP="009417BE">
            <w:pPr>
              <w:rPr>
                <w:b/>
                <w:lang w:val="sq-AL"/>
              </w:rPr>
            </w:pPr>
            <w:r w:rsidRPr="009417BE">
              <w:rPr>
                <w:b/>
                <w:lang w:val="sq-AL"/>
              </w:rPr>
              <w:t>Neni 5</w:t>
            </w:r>
          </w:p>
          <w:p w:rsidR="002E084E" w:rsidRPr="009417BE" w:rsidRDefault="002E084E" w:rsidP="009417BE">
            <w:pPr>
              <w:jc w:val="both"/>
              <w:rPr>
                <w:lang w:val="sq-AL"/>
              </w:rPr>
            </w:pPr>
            <w:r w:rsidRPr="009417BE">
              <w:rPr>
                <w:lang w:val="sq-AL"/>
              </w:rPr>
              <w:tab/>
              <w:t>Shtojcat grafike nga akti i përgjithshëm janë punuar në bazë të origjinaleve arkivore të bazës kadastrale digjitale të mar</w:t>
            </w:r>
            <w:r w:rsidRPr="009417BE">
              <w:rPr>
                <w:lang w:val="mk-MK"/>
              </w:rPr>
              <w:t>а</w:t>
            </w:r>
            <w:r w:rsidRPr="009417BE">
              <w:rPr>
                <w:lang w:val="sq-AL"/>
              </w:rPr>
              <w:t xml:space="preserve"> nga AKP.</w:t>
            </w:r>
          </w:p>
          <w:p w:rsidR="002E084E" w:rsidRPr="009417BE" w:rsidRDefault="002E084E" w:rsidP="009417BE">
            <w:pPr>
              <w:jc w:val="both"/>
              <w:rPr>
                <w:lang w:val="sq-AL"/>
              </w:rPr>
            </w:pPr>
          </w:p>
          <w:p w:rsidR="002E084E" w:rsidRPr="009417BE" w:rsidRDefault="002E084E" w:rsidP="009417BE">
            <w:pPr>
              <w:rPr>
                <w:b/>
                <w:lang w:val="sq-AL"/>
              </w:rPr>
            </w:pPr>
            <w:r w:rsidRPr="009417BE">
              <w:rPr>
                <w:b/>
                <w:lang w:val="sq-AL"/>
              </w:rPr>
              <w:t>Neni 6</w:t>
            </w:r>
          </w:p>
          <w:p w:rsidR="002E084E" w:rsidRPr="009417BE" w:rsidRDefault="002E084E" w:rsidP="009417BE">
            <w:pPr>
              <w:jc w:val="both"/>
              <w:rPr>
                <w:lang w:val="sq-AL"/>
              </w:rPr>
            </w:pPr>
            <w:r w:rsidRPr="009417BE">
              <w:rPr>
                <w:lang w:val="sq-AL"/>
              </w:rPr>
              <w:tab/>
              <w:t>Me Propozim- Vendimin për Aktin e përgjithshëm për fshatin Ame përcaktoen kufiri i Përfshirjes planore të fshatit Ame me sipërfaq</w:t>
            </w:r>
            <w:r w:rsidRPr="009417BE">
              <w:rPr>
                <w:lang w:val="mk-MK"/>
              </w:rPr>
              <w:t>ј</w:t>
            </w:r>
            <w:r w:rsidRPr="009417BE">
              <w:rPr>
                <w:lang w:val="sq-AL"/>
              </w:rPr>
              <w:t>e të përgjithshme prej 8.58 ha.</w:t>
            </w:r>
          </w:p>
          <w:p w:rsidR="002E084E" w:rsidRDefault="002E084E" w:rsidP="009417BE">
            <w:pPr>
              <w:jc w:val="both"/>
              <w:rPr>
                <w:lang w:val="sq-AL"/>
              </w:rPr>
            </w:pPr>
            <w:r w:rsidRPr="009417BE">
              <w:rPr>
                <w:lang w:val="sq-AL"/>
              </w:rPr>
              <w:t>Kufiri i përfshirjes është paraqitur me vija të kuqe të ndërprera të mbyllura, ndërsa për secilën pikë në mënyrë tabelare janë dhënë parametrat në vijim me koordinatat y dhe x:</w:t>
            </w:r>
          </w:p>
          <w:p w:rsidR="009417BE" w:rsidRDefault="009417BE" w:rsidP="009417BE">
            <w:pPr>
              <w:jc w:val="both"/>
              <w:rPr>
                <w:lang w:val="sq-AL"/>
              </w:rPr>
            </w:pPr>
          </w:p>
          <w:p w:rsidR="009417BE" w:rsidRDefault="009417BE" w:rsidP="009417BE">
            <w:pPr>
              <w:jc w:val="both"/>
              <w:rPr>
                <w:lang w:val="sq-AL"/>
              </w:rPr>
            </w:pPr>
          </w:p>
          <w:p w:rsidR="009417BE" w:rsidRDefault="009417BE" w:rsidP="009417BE">
            <w:pPr>
              <w:jc w:val="both"/>
              <w:rPr>
                <w:lang w:val="sq-AL"/>
              </w:rPr>
            </w:pPr>
          </w:p>
          <w:p w:rsidR="009417BE" w:rsidRPr="009417BE" w:rsidRDefault="009417BE" w:rsidP="009417BE">
            <w:pPr>
              <w:jc w:val="both"/>
              <w:rPr>
                <w:lang w:val="sq-AL"/>
              </w:rPr>
            </w:pPr>
          </w:p>
          <w:p w:rsidR="002E084E" w:rsidRPr="009417BE" w:rsidRDefault="002E084E" w:rsidP="009417BE">
            <w:pPr>
              <w:jc w:val="both"/>
              <w:rPr>
                <w:lang w:val="sq-AL"/>
              </w:rPr>
            </w:pPr>
          </w:p>
          <w:tbl>
            <w:tblPr>
              <w:tblW w:w="4740" w:type="dxa"/>
              <w:jc w:val="center"/>
              <w:tblLayout w:type="fixed"/>
              <w:tblLook w:val="04A0"/>
            </w:tblPr>
            <w:tblGrid>
              <w:gridCol w:w="960"/>
              <w:gridCol w:w="1920"/>
              <w:gridCol w:w="1860"/>
            </w:tblGrid>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y=4461096.9720</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x=7600948.0910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y=4461095.1520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x=7600952.2250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y=4461089.7540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x=7600967.5740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y=4461092.9150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x=7600973.8590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y=4461091.1700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x=7601003.4720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y=4461092.0570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x=7601023.7390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y=4461092.2760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x=7601027.4790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y=4461072.3980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x=7601030.6540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y=4461065.6990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x=7601035.1010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y=4461065.1000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x=7601045.2630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y=4461065.2710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x=7601053.3900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y=4461071.7560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x=7601053.3760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y=4461085.9910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x=7601053.5420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y=4461106.8320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x=7601050.4340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y=4461122.0130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x=7601047.5060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y=4461123.4420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x=7601061.7990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y=4461125.6620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x=7601072.3250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y=4461109.6120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x=7601075.5480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y=4461109.5920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x=7601078.0790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y=4461113.1920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x=7601115.1950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y=4461078.2190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x=7601117.5750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y=4461072.5470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x=7601118.1980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lastRenderedPageBreak/>
                    <w:t>23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y=4461066.1640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x=7601118.5130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y=4461060.1590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x=7601120.1660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y=4461054.7010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x=7601121.0910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y=4461056.9070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x=7601136.3290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27</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y=4461025.7940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x=7601140.6360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28</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y=4461017.5070</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x=7601127.0560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29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y=4461013.4220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x=7601105.9240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y=4461005.1770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x=7601100.9640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y=4460993.0240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x=7601102.0240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y=4460990.0540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x=7601093.7020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y=4460990.7750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x=7601082.3050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y=4460992.8920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x=7601072.1120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y=4460997.3850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x=7601065.3910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y=4460992.4610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x=7601061.7120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y=4460968.3090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x=7601067.3420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y=4460963.8460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x=7601072.7750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39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y=4460956.2400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x=7601083.9960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y=4460945.9190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x=7601098.6860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y=4460944.1600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x=7601101.9580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y=4460933.9310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x=7601094.3650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y=4460927.2120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x=7601082.3230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y=4460920.2380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x=7601070.1460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y=4460912.0820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x=7601057.6020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y=4460905.6920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x=7601049.8870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y=4460895.0020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x=7601042.0330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y=4460884.9560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x=7601046.0630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49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y=4460874.3020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x=7601050.2770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y=4460869.9450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x=7601048.6970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y=4460869.6160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x=7601036.1410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y=4460870.8460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x=7601025.9010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y=4460868.8050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x=7601016.8410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y=4460864.5380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x=7601016.5740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y=4460854.3710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x=7601019.1340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y=4460844.9910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x=7601020.8830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y=4460842.9170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x=7601029.3590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y=4460829.1280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x=7601032.5500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59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y=4460820.4980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x=7601012.9370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y=4460819.2060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x=7601011.1120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y=4460802.9990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x=7601011.4890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y=4460801.6170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x=7600989.5670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y=4460802.4560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x=7600979.3060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y=4460811.4760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x=7600959.1880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y=4460828.0130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x=7600958.2680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y=4460835.6250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x=7600957.0270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y=4460849.2680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x=7600957.4110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68</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y=4460862.9380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x=7600955.4760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69</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y=4460863.5860</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x=7600948.9610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y=4460861.5120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x=7600943.9480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y=4460856.5860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x=7600940.7030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lastRenderedPageBreak/>
                    <w:t>72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y=4460854.3660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x=7600934.2150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y=4460852.7660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x=7600929.3380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y=4460847.9970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x=7600917.7200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y=4460845.9230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x=7600904.3040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y=4460847.2150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x=7600890.0520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y=4460849.7560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x=7600873.5530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y=4460849.5500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x=7600854.7060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79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y=4460850.4290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x=7600842.8670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y=4460854.3490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x=7600819.4100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y=4460855.7090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x=7600812.3540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y=4460851.1940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x=7600772.1580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y=4460863.1350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x=7600774.3810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y=4460868.9990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x=7600774.1645</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y=4460874.8630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x=7600773.9480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y=4460880.2640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x=7600767.5360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y=4460889.3820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x=7600767.3840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y=4460898.5460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x=7600762.2550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89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y=4460912.2880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x=7600757.6950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y=4460922.7510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x=7600758.2840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y=4460943.8600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x=7600763.4970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y=4460968.7100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x=7600763.9500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y=4460988.0380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x=7600754.7810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y=4461007.6520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x=7600753.1820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y=4461020.9690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x=7600769.8290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y=4461036.4070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x=7600779.6150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y=4461055.5200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x=7600789.9980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y=4461078.2210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x=7600796.9390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99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y=4461100.6830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x=7600801.4520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y=4461120.5100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x=7600806.4790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y=4461145.4500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x=7600812.7410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y=4461159.7680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x=7600820.9160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y=4461172.2520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x=7600831.1010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y=4461176.9370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x=7600829.6010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y=4461173.5990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x=7600834.5970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y=4461164.5990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x=7600832.7650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y=4461155.4200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x=7600836.0450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y=4461137.3130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x=7600836.5000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109</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y=4461131.7760</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x=7600841.5960</w:t>
                  </w:r>
                </w:p>
              </w:tc>
            </w:tr>
            <w:tr w:rsidR="002E084E" w:rsidRPr="009417BE" w:rsidTr="009417B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y=4461131.9540</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x=7600853.6800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y=4461133.1910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x=7600867.1490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y=4461137.0600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x=7600871.4030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113</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y=4461142.8110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x=7600876.8750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114</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y=4461143.6910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x=7600885.7790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115</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y=4461141.6910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x=7600894.1610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116</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y=4461137.7340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x=7600901.7650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117</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y=4461135.2060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x=7600907.9430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118</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y=4461128.4450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x=7600915.5920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119</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y=4461121.8510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x=7600920.3580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120</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y=4461110.8370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x=7600928.6980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lastRenderedPageBreak/>
                    <w:t>121</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y=4461098.9570</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x=7600936.4070</w:t>
                  </w:r>
                </w:p>
              </w:tc>
            </w:tr>
            <w:tr w:rsidR="002E084E" w:rsidRPr="009417BE" w:rsidTr="009417B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084E" w:rsidRPr="009417BE" w:rsidRDefault="002E084E" w:rsidP="009417BE">
                  <w:r w:rsidRPr="009417BE">
                    <w:t>122</w:t>
                  </w:r>
                </w:p>
              </w:tc>
              <w:tc>
                <w:tcPr>
                  <w:tcW w:w="192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y=4461092.0422</w:t>
                  </w:r>
                </w:p>
              </w:tc>
              <w:tc>
                <w:tcPr>
                  <w:tcW w:w="1860" w:type="dxa"/>
                  <w:tcBorders>
                    <w:top w:val="nil"/>
                    <w:left w:val="nil"/>
                    <w:bottom w:val="single" w:sz="4" w:space="0" w:color="auto"/>
                    <w:right w:val="single" w:sz="4" w:space="0" w:color="auto"/>
                  </w:tcBorders>
                  <w:shd w:val="clear" w:color="auto" w:fill="auto"/>
                  <w:noWrap/>
                  <w:vAlign w:val="center"/>
                  <w:hideMark/>
                </w:tcPr>
                <w:p w:rsidR="002E084E" w:rsidRPr="009417BE" w:rsidRDefault="002E084E" w:rsidP="009417BE">
                  <w:r w:rsidRPr="009417BE">
                    <w:t>x=7600942.4514</w:t>
                  </w:r>
                </w:p>
              </w:tc>
            </w:tr>
          </w:tbl>
          <w:p w:rsidR="00DD212C" w:rsidRPr="009417BE" w:rsidRDefault="00DD212C" w:rsidP="009417BE">
            <w:pPr>
              <w:jc w:val="both"/>
              <w:rPr>
                <w:b/>
                <w:lang w:val="sq-AL"/>
              </w:rPr>
            </w:pPr>
          </w:p>
          <w:p w:rsidR="00DD212C" w:rsidRPr="009417BE" w:rsidRDefault="00DD212C" w:rsidP="009417BE">
            <w:pPr>
              <w:rPr>
                <w:b/>
                <w:lang w:val="sq-AL"/>
              </w:rPr>
            </w:pPr>
          </w:p>
          <w:p w:rsidR="00DD212C" w:rsidRPr="009417BE" w:rsidRDefault="00DD212C" w:rsidP="009417BE">
            <w:pPr>
              <w:rPr>
                <w:b/>
                <w:lang w:val="sq-AL"/>
              </w:rPr>
            </w:pPr>
          </w:p>
          <w:p w:rsidR="002E084E" w:rsidRPr="009417BE" w:rsidRDefault="002E084E" w:rsidP="009417BE">
            <w:pPr>
              <w:rPr>
                <w:b/>
                <w:lang w:val="sq-AL"/>
              </w:rPr>
            </w:pPr>
            <w:r w:rsidRPr="009417BE">
              <w:rPr>
                <w:b/>
                <w:lang w:val="sq-AL"/>
              </w:rPr>
              <w:t>Neni 7</w:t>
            </w:r>
          </w:p>
          <w:p w:rsidR="002E084E" w:rsidRPr="009417BE" w:rsidRDefault="002E084E" w:rsidP="009417BE">
            <w:pPr>
              <w:jc w:val="both"/>
              <w:rPr>
                <w:lang w:val="sq-AL"/>
              </w:rPr>
            </w:pPr>
            <w:r w:rsidRPr="009417BE">
              <w:rPr>
                <w:lang w:val="sq-AL"/>
              </w:rPr>
              <w:tab/>
              <w:t xml:space="preserve">Me aktin e përgjithshëm përcaktohen grupet e klasave të destinimit në kornizat e përfshirjes planore në pajtueshmëri me nenet 25, 26, 27 28 dhe 32 të Regullores për standarte dhe normativa për planifikim urbanistik (Gazeta zyr. e RM nr. </w:t>
            </w:r>
            <w:r w:rsidRPr="009417BE">
              <w:rPr>
                <w:lang w:val="mk-MK"/>
              </w:rPr>
              <w:t xml:space="preserve">142/15, 217/15, 222/15, 228/15, 35/16, 99/16, 134/16, 33/17 </w:t>
            </w:r>
            <w:r w:rsidRPr="009417BE">
              <w:rPr>
                <w:lang w:val="sq-AL"/>
              </w:rPr>
              <w:t>dhe</w:t>
            </w:r>
            <w:r w:rsidRPr="009417BE">
              <w:rPr>
                <w:lang w:val="mk-MK"/>
              </w:rPr>
              <w:t xml:space="preserve"> 86/18</w:t>
            </w:r>
            <w:r w:rsidRPr="009417BE">
              <w:rPr>
                <w:lang w:val="sq-AL"/>
              </w:rPr>
              <w:t>).</w:t>
            </w:r>
          </w:p>
          <w:p w:rsidR="002E084E" w:rsidRPr="009417BE" w:rsidRDefault="002E084E" w:rsidP="009417BE">
            <w:pPr>
              <w:jc w:val="both"/>
              <w:rPr>
                <w:lang w:val="sq-AL"/>
              </w:rPr>
            </w:pPr>
            <w:r w:rsidRPr="009417BE">
              <w:rPr>
                <w:lang w:val="mk-MK"/>
              </w:rPr>
              <w:tab/>
            </w:r>
            <w:r w:rsidRPr="009417BE">
              <w:rPr>
                <w:lang w:val="sq-AL"/>
              </w:rPr>
              <w:t>Në kornizat e përfshirjes planore të fshatit Aame janë përcaktuar disa grupe të klasave të destinimit:</w:t>
            </w:r>
          </w:p>
          <w:p w:rsidR="002E084E" w:rsidRPr="009417BE" w:rsidRDefault="002E084E" w:rsidP="00B46273">
            <w:pPr>
              <w:numPr>
                <w:ilvl w:val="0"/>
                <w:numId w:val="8"/>
              </w:numPr>
              <w:jc w:val="both"/>
              <w:rPr>
                <w:lang w:val="sq-AL"/>
              </w:rPr>
            </w:pPr>
            <w:r w:rsidRPr="009417BE">
              <w:rPr>
                <w:lang w:val="sq-AL"/>
              </w:rPr>
              <w:t>Banim, gjegjësisht klasat e destinimit:</w:t>
            </w:r>
          </w:p>
          <w:p w:rsidR="002E084E" w:rsidRPr="009417BE" w:rsidRDefault="002E084E" w:rsidP="009417BE">
            <w:pPr>
              <w:ind w:left="720"/>
              <w:jc w:val="both"/>
              <w:rPr>
                <w:lang w:val="sq-AL"/>
              </w:rPr>
            </w:pPr>
            <w:r w:rsidRPr="009417BE">
              <w:rPr>
                <w:lang w:val="sq-AL"/>
              </w:rPr>
              <w:t>A1- banim në shtëpi banimi;</w:t>
            </w:r>
          </w:p>
          <w:p w:rsidR="002E084E" w:rsidRPr="009417BE" w:rsidRDefault="002E084E" w:rsidP="009417BE">
            <w:pPr>
              <w:ind w:left="720"/>
              <w:jc w:val="both"/>
              <w:rPr>
                <w:lang w:val="sq-AL"/>
              </w:rPr>
            </w:pPr>
            <w:r w:rsidRPr="009417BE">
              <w:rPr>
                <w:lang w:val="sq-AL"/>
              </w:rPr>
              <w:t>A3- banim grupor:</w:t>
            </w:r>
          </w:p>
          <w:p w:rsidR="002E084E" w:rsidRPr="009417BE" w:rsidRDefault="002E084E" w:rsidP="009417BE">
            <w:pPr>
              <w:ind w:left="720"/>
              <w:jc w:val="both"/>
              <w:rPr>
                <w:lang w:val="sq-AL"/>
              </w:rPr>
            </w:pPr>
            <w:r w:rsidRPr="009417BE">
              <w:rPr>
                <w:lang w:val="sq-AL"/>
              </w:rPr>
              <w:t>A4- vendosje e përkohshme.</w:t>
            </w:r>
          </w:p>
          <w:p w:rsidR="002E084E" w:rsidRPr="009417BE" w:rsidRDefault="002E084E" w:rsidP="009417BE">
            <w:pPr>
              <w:jc w:val="both"/>
              <w:rPr>
                <w:lang w:val="sq-AL"/>
              </w:rPr>
            </w:pPr>
          </w:p>
          <w:p w:rsidR="002E084E" w:rsidRPr="009417BE" w:rsidRDefault="002E084E" w:rsidP="009417BE">
            <w:pPr>
              <w:jc w:val="both"/>
              <w:rPr>
                <w:lang w:val="sq-AL"/>
              </w:rPr>
            </w:pPr>
            <w:r w:rsidRPr="009417BE">
              <w:rPr>
                <w:lang w:val="sq-AL"/>
              </w:rPr>
              <w:t xml:space="preserve">        V- Institucione publike, gjegjësisht klasat e destinimit:</w:t>
            </w:r>
          </w:p>
          <w:p w:rsidR="002E084E" w:rsidRPr="009417BE" w:rsidRDefault="002E084E" w:rsidP="009417BE">
            <w:pPr>
              <w:jc w:val="both"/>
              <w:rPr>
                <w:lang w:val="sq-AL"/>
              </w:rPr>
            </w:pPr>
            <w:r w:rsidRPr="009417BE">
              <w:rPr>
                <w:lang w:val="sq-AL"/>
              </w:rPr>
              <w:t xml:space="preserve">              V1-  Arsim dhe shkencë- arsim fillor</w:t>
            </w:r>
          </w:p>
          <w:p w:rsidR="002E084E" w:rsidRPr="009417BE" w:rsidRDefault="002E084E" w:rsidP="009417BE">
            <w:pPr>
              <w:jc w:val="both"/>
              <w:rPr>
                <w:lang w:val="sq-AL"/>
              </w:rPr>
            </w:pPr>
            <w:r w:rsidRPr="009417BE">
              <w:rPr>
                <w:lang w:val="sq-AL"/>
              </w:rPr>
              <w:t xml:space="preserve">               V5- institucione fetare.</w:t>
            </w:r>
          </w:p>
          <w:p w:rsidR="002E084E" w:rsidRPr="009417BE" w:rsidRDefault="002E084E" w:rsidP="009417BE">
            <w:pPr>
              <w:jc w:val="both"/>
              <w:rPr>
                <w:lang w:val="sq-AL"/>
              </w:rPr>
            </w:pPr>
          </w:p>
          <w:p w:rsidR="002E084E" w:rsidRPr="009417BE" w:rsidRDefault="002E084E" w:rsidP="009417BE">
            <w:pPr>
              <w:jc w:val="both"/>
              <w:rPr>
                <w:lang w:val="sq-AL"/>
              </w:rPr>
            </w:pPr>
            <w:r w:rsidRPr="009417BE">
              <w:rPr>
                <w:lang w:val="sq-AL"/>
              </w:rPr>
              <w:t xml:space="preserve">         E- Infrastrukturë, gjegjësisht klasat e destinimit:</w:t>
            </w:r>
          </w:p>
          <w:p w:rsidR="002E084E" w:rsidRPr="009417BE" w:rsidRDefault="002E084E" w:rsidP="009417BE">
            <w:pPr>
              <w:jc w:val="both"/>
              <w:rPr>
                <w:lang w:val="sq-AL"/>
              </w:rPr>
            </w:pPr>
            <w:r w:rsidRPr="009417BE">
              <w:rPr>
                <w:lang w:val="sq-AL"/>
              </w:rPr>
              <w:t xml:space="preserve">               E1- infrastrukturë komunale (infrastrukturë e komunikacionit).</w:t>
            </w:r>
          </w:p>
          <w:p w:rsidR="002E084E" w:rsidRPr="009417BE" w:rsidRDefault="002E084E" w:rsidP="009417BE">
            <w:pPr>
              <w:jc w:val="both"/>
              <w:rPr>
                <w:lang w:val="sq-AL"/>
              </w:rPr>
            </w:pPr>
          </w:p>
          <w:p w:rsidR="002E084E" w:rsidRPr="009417BE" w:rsidRDefault="002E084E" w:rsidP="009417BE">
            <w:pPr>
              <w:jc w:val="both"/>
              <w:rPr>
                <w:lang w:val="sq-AL"/>
              </w:rPr>
            </w:pPr>
            <w:r w:rsidRPr="009417BE">
              <w:rPr>
                <w:lang w:val="sq-AL"/>
              </w:rPr>
              <w:tab/>
              <w:t xml:space="preserve">Gjatë miratimit të Aktit të përgjithshëm në zonat e definuara destinuese është dhënë mundësi në pajtueshmëri me nenin 32 të Regullores për standarte dhe normativa për planifikim urbanistik (Gazeta zyr. e RM nr. </w:t>
            </w:r>
            <w:r w:rsidRPr="009417BE">
              <w:rPr>
                <w:lang w:val="mk-MK"/>
              </w:rPr>
              <w:t xml:space="preserve">142/15, 217/15, 222/15, 228/15, 35/16, 99/16, 134/16, 33/17 </w:t>
            </w:r>
            <w:r w:rsidRPr="009417BE">
              <w:rPr>
                <w:lang w:val="sq-AL"/>
              </w:rPr>
              <w:t>dhe</w:t>
            </w:r>
            <w:r w:rsidRPr="009417BE">
              <w:rPr>
                <w:lang w:val="mk-MK"/>
              </w:rPr>
              <w:t xml:space="preserve"> 86/18</w:t>
            </w:r>
            <w:r w:rsidRPr="009417BE">
              <w:rPr>
                <w:lang w:val="sq-AL"/>
              </w:rPr>
              <w:t>) të planifikohen destinimet kompatibile gjegjësisht dy ose më shumë klasa të destinimit të cilat mund të egzistojnë në të njejtën zonë destinuese, bllok ose parcelë ndërtimore, pa mos e prishur ndërmjetveti fuksionimin, egzistimin dhe vlerën e tokës dhe ndërtimeve dhe të mos e tejkalojnë përqindjen maksimale të pjesmarrjes të lejuar të dhënë në Shtojcën 1 e cila është pjesë përbërëse e Rregullores.</w:t>
            </w:r>
          </w:p>
          <w:p w:rsidR="002E084E" w:rsidRPr="009417BE" w:rsidRDefault="002E084E" w:rsidP="009417BE">
            <w:pPr>
              <w:jc w:val="both"/>
              <w:rPr>
                <w:lang w:val="sq-AL"/>
              </w:rPr>
            </w:pPr>
          </w:p>
          <w:p w:rsidR="002E084E" w:rsidRPr="009417BE" w:rsidRDefault="002E084E" w:rsidP="009417BE">
            <w:pPr>
              <w:jc w:val="both"/>
              <w:rPr>
                <w:lang w:val="sq-AL"/>
              </w:rPr>
            </w:pPr>
            <w:r w:rsidRPr="009417BE">
              <w:rPr>
                <w:lang w:val="sq-AL"/>
              </w:rPr>
              <w:tab/>
              <w:t>Destinimet kompatibile do të definohen gjatë punimit të Projektin themelor për objektet gjegjësisht Projektit Arkitektoniko- urbanistik gjatë përpunimit të parcelave kadastrale me të cilat formësohet parcela ndërtimore me çka do të formoheshin kushtet pë fleksibilitet maksimal për ndërtim dhe shrytëzim të hapësirës.</w:t>
            </w:r>
          </w:p>
          <w:p w:rsidR="002E084E" w:rsidRPr="009417BE" w:rsidRDefault="002E084E" w:rsidP="009417BE">
            <w:pPr>
              <w:jc w:val="both"/>
              <w:rPr>
                <w:lang w:val="sq-AL"/>
              </w:rPr>
            </w:pPr>
          </w:p>
          <w:p w:rsidR="006E13CE" w:rsidRDefault="006E13CE" w:rsidP="009417BE">
            <w:pPr>
              <w:rPr>
                <w:b/>
                <w:lang w:val="sq-AL"/>
              </w:rPr>
            </w:pPr>
          </w:p>
          <w:p w:rsidR="006E13CE" w:rsidRDefault="006E13CE" w:rsidP="009417BE">
            <w:pPr>
              <w:rPr>
                <w:b/>
                <w:lang w:val="sq-AL"/>
              </w:rPr>
            </w:pPr>
          </w:p>
          <w:p w:rsidR="006E13CE" w:rsidRDefault="006E13CE" w:rsidP="009417BE">
            <w:pPr>
              <w:rPr>
                <w:b/>
                <w:lang w:val="sq-AL"/>
              </w:rPr>
            </w:pPr>
          </w:p>
          <w:p w:rsidR="006E13CE" w:rsidRDefault="006E13CE" w:rsidP="009417BE">
            <w:pPr>
              <w:rPr>
                <w:b/>
                <w:lang w:val="sq-AL"/>
              </w:rPr>
            </w:pPr>
          </w:p>
          <w:p w:rsidR="006E13CE" w:rsidRDefault="006E13CE" w:rsidP="009417BE">
            <w:pPr>
              <w:rPr>
                <w:b/>
                <w:lang w:val="sq-AL"/>
              </w:rPr>
            </w:pPr>
          </w:p>
          <w:p w:rsidR="002E084E" w:rsidRPr="009417BE" w:rsidRDefault="002E084E" w:rsidP="009417BE">
            <w:pPr>
              <w:rPr>
                <w:b/>
                <w:lang w:val="sq-AL"/>
              </w:rPr>
            </w:pPr>
            <w:r w:rsidRPr="009417BE">
              <w:rPr>
                <w:b/>
                <w:lang w:val="sq-AL"/>
              </w:rPr>
              <w:t>Neni 8</w:t>
            </w:r>
          </w:p>
          <w:p w:rsidR="009417BE" w:rsidRDefault="002E084E" w:rsidP="009417BE">
            <w:pPr>
              <w:jc w:val="both"/>
              <w:rPr>
                <w:lang w:val="sq-AL"/>
              </w:rPr>
            </w:pPr>
            <w:r w:rsidRPr="009417BE">
              <w:rPr>
                <w:lang w:val="sq-AL"/>
              </w:rPr>
              <w:tab/>
              <w:t>Me Propozim- Vendimin për Aktin e përgjithshëm për fshatin Ame definohen të gjitha hyrjet dhe daljet të fshatit dhe me të cilat është lidhur me rrugë me rrethinën e gjërë.</w:t>
            </w:r>
          </w:p>
          <w:p w:rsidR="006E13CE" w:rsidRDefault="006E13CE" w:rsidP="009417BE">
            <w:pPr>
              <w:jc w:val="both"/>
              <w:rPr>
                <w:lang w:val="sq-AL"/>
              </w:rPr>
            </w:pPr>
          </w:p>
          <w:p w:rsidR="009417BE" w:rsidRPr="009417BE" w:rsidRDefault="009417BE" w:rsidP="009417BE">
            <w:pPr>
              <w:jc w:val="both"/>
              <w:rPr>
                <w:lang w:val="sq-AL"/>
              </w:rPr>
            </w:pPr>
          </w:p>
          <w:p w:rsidR="002E084E" w:rsidRPr="009417BE" w:rsidRDefault="002E084E" w:rsidP="009417BE">
            <w:pPr>
              <w:rPr>
                <w:b/>
                <w:lang w:val="sq-AL"/>
              </w:rPr>
            </w:pPr>
            <w:r w:rsidRPr="009417BE">
              <w:rPr>
                <w:b/>
                <w:lang w:val="sq-AL"/>
              </w:rPr>
              <w:t>Neni 9</w:t>
            </w:r>
          </w:p>
          <w:p w:rsidR="002E084E" w:rsidRPr="009417BE" w:rsidRDefault="002E084E" w:rsidP="009417BE">
            <w:pPr>
              <w:jc w:val="both"/>
              <w:rPr>
                <w:lang w:val="sq-AL"/>
              </w:rPr>
            </w:pPr>
            <w:r w:rsidRPr="009417BE">
              <w:rPr>
                <w:lang w:val="sq-AL"/>
              </w:rPr>
              <w:tab/>
              <w:t xml:space="preserve">Me Propozim- Vendimin për Aktin e përgjithshëm për fshatin Ame definohet qasja deri te ndërtimet dhe mënyrën e zgjidhjes së komunikacionit stacionues e cila duhet të jetë në pajtueshmëri me nenin 59 të Rregullores për statdarte dhe normativa për planifikim urbanistik (Gazeta zyr. e RM nr. </w:t>
            </w:r>
            <w:r w:rsidRPr="009417BE">
              <w:rPr>
                <w:lang w:val="mk-MK"/>
              </w:rPr>
              <w:t xml:space="preserve">142/15, 217/15, 222/15, 228/15, 35/16, 99/16, 134/16, 33/17 </w:t>
            </w:r>
            <w:r w:rsidRPr="009417BE">
              <w:rPr>
                <w:lang w:val="sq-AL"/>
              </w:rPr>
              <w:t>dhe</w:t>
            </w:r>
            <w:r w:rsidRPr="009417BE">
              <w:rPr>
                <w:lang w:val="mk-MK"/>
              </w:rPr>
              <w:t xml:space="preserve"> 86/18</w:t>
            </w:r>
            <w:r w:rsidRPr="009417BE">
              <w:rPr>
                <w:lang w:val="sq-AL"/>
              </w:rPr>
              <w:t>).</w:t>
            </w:r>
          </w:p>
          <w:p w:rsidR="002E084E" w:rsidRPr="009417BE" w:rsidRDefault="002E084E" w:rsidP="009417BE">
            <w:pPr>
              <w:jc w:val="both"/>
              <w:rPr>
                <w:lang w:val="sq-AL"/>
              </w:rPr>
            </w:pPr>
            <w:r w:rsidRPr="009417BE">
              <w:rPr>
                <w:lang w:val="sq-AL"/>
              </w:rPr>
              <w:tab/>
              <w:t>Një nga kushtet bazike për formimin e PN nga parcelat kadastrale ekzistuese është që ajo të ketë qasje nga sipërfaqjet ekzistuese të komunikacionit (rrugë egzistuese) deri te PN e ardhëshme ose nëse investitori vetë siguron qasje me makinë deri te PN të re nëpërmjet formimit të ri të sipërfaqjes të komunikacionit.</w:t>
            </w:r>
          </w:p>
          <w:p w:rsidR="002E084E" w:rsidRPr="009417BE" w:rsidRDefault="002E084E" w:rsidP="009417BE">
            <w:pPr>
              <w:jc w:val="both"/>
              <w:rPr>
                <w:lang w:val="sq-AL"/>
              </w:rPr>
            </w:pPr>
          </w:p>
          <w:p w:rsidR="002E084E" w:rsidRPr="009417BE" w:rsidRDefault="002E084E" w:rsidP="009417BE">
            <w:pPr>
              <w:jc w:val="both"/>
              <w:rPr>
                <w:lang w:val="sq-AL"/>
              </w:rPr>
            </w:pPr>
            <w:r w:rsidRPr="009417BE">
              <w:rPr>
                <w:lang w:val="sq-AL"/>
              </w:rPr>
              <w:tab/>
              <w:t>Përderi sa nuk është siguruar qasje me makinë deri te parcela dhe nëse investitori nuk mund që vetë ta sigurojë, nuk mund të përcaktohen kushte për ndërtim.</w:t>
            </w:r>
          </w:p>
          <w:p w:rsidR="00DD212C" w:rsidRPr="009417BE" w:rsidRDefault="00DD212C" w:rsidP="006E13CE">
            <w:pPr>
              <w:jc w:val="both"/>
              <w:rPr>
                <w:b/>
                <w:lang w:val="sq-AL"/>
              </w:rPr>
            </w:pPr>
          </w:p>
          <w:p w:rsidR="009417BE" w:rsidRDefault="009417BE" w:rsidP="009417BE">
            <w:pPr>
              <w:rPr>
                <w:b/>
                <w:lang w:val="sq-AL"/>
              </w:rPr>
            </w:pPr>
          </w:p>
          <w:p w:rsidR="002E084E" w:rsidRPr="009417BE" w:rsidRDefault="002E084E" w:rsidP="009417BE">
            <w:pPr>
              <w:rPr>
                <w:b/>
                <w:lang w:val="sq-AL"/>
              </w:rPr>
            </w:pPr>
            <w:r w:rsidRPr="009417BE">
              <w:rPr>
                <w:b/>
                <w:lang w:val="sq-AL"/>
              </w:rPr>
              <w:t>Neni 10</w:t>
            </w:r>
          </w:p>
          <w:p w:rsidR="002E084E" w:rsidRPr="009417BE" w:rsidRDefault="002E084E" w:rsidP="009417BE">
            <w:pPr>
              <w:jc w:val="both"/>
              <w:rPr>
                <w:lang w:val="sq-AL"/>
              </w:rPr>
            </w:pPr>
            <w:r w:rsidRPr="009417BE">
              <w:rPr>
                <w:lang w:val="sq-AL"/>
              </w:rPr>
              <w:tab/>
              <w:t>Në zonat destinuese në përfshirjen e planit të fshatit Ame të cilat kufizohen me rrjedhat ujore (lumenj, përroje) duhet që të parashikohet rrip mbrojtës në të cilin nuk mund të ndërtohen asnjë lloj ndërtimesh. Sipërfaqja e rripit mbrojtës lihet si gjelbërim mbrojtës në përbërje të PN të ardhëshme.</w:t>
            </w:r>
          </w:p>
          <w:p w:rsidR="002E084E" w:rsidRPr="009417BE" w:rsidRDefault="002E084E" w:rsidP="009417BE">
            <w:pPr>
              <w:jc w:val="both"/>
              <w:rPr>
                <w:lang w:val="sq-AL"/>
              </w:rPr>
            </w:pPr>
          </w:p>
          <w:p w:rsidR="002E084E" w:rsidRPr="009417BE" w:rsidRDefault="002E084E" w:rsidP="009417BE">
            <w:pPr>
              <w:rPr>
                <w:b/>
                <w:lang w:val="sq-AL"/>
              </w:rPr>
            </w:pPr>
            <w:r w:rsidRPr="009417BE">
              <w:rPr>
                <w:b/>
                <w:lang w:val="sq-AL"/>
              </w:rPr>
              <w:t>Neni 11</w:t>
            </w:r>
          </w:p>
          <w:p w:rsidR="002E084E" w:rsidRPr="009417BE" w:rsidRDefault="002E084E" w:rsidP="009417BE">
            <w:pPr>
              <w:jc w:val="both"/>
              <w:rPr>
                <w:lang w:val="sq-AL"/>
              </w:rPr>
            </w:pPr>
            <w:r w:rsidRPr="009417BE">
              <w:rPr>
                <w:lang w:val="sq-AL"/>
              </w:rPr>
              <w:tab/>
              <w:t>Përcaktimi i kushteve për ndërtim të objekteve në kornizat e zonave destinuese të përcaktuara në paraqitjen grafike, kryhet sipas kushteve konkrete në vendngjarje, dispozitat e këtij vendimi, ligjit për planifikim hapësinor dhe urbanistik dhe akteve nënligjore të cilat dalin nga i njejti ligj.</w:t>
            </w:r>
          </w:p>
          <w:p w:rsidR="00DD212C" w:rsidRPr="009417BE" w:rsidRDefault="00DD212C" w:rsidP="009417BE">
            <w:pPr>
              <w:rPr>
                <w:b/>
                <w:lang w:val="sq-AL"/>
              </w:rPr>
            </w:pPr>
          </w:p>
          <w:p w:rsidR="002E084E" w:rsidRPr="009417BE" w:rsidRDefault="002E084E" w:rsidP="009417BE">
            <w:pPr>
              <w:rPr>
                <w:b/>
                <w:lang w:val="sq-AL"/>
              </w:rPr>
            </w:pPr>
            <w:r w:rsidRPr="009417BE">
              <w:rPr>
                <w:b/>
                <w:lang w:val="sq-AL"/>
              </w:rPr>
              <w:t>Neni 12</w:t>
            </w:r>
          </w:p>
          <w:p w:rsidR="002E084E" w:rsidRPr="009417BE" w:rsidRDefault="002E084E" w:rsidP="009417BE">
            <w:pPr>
              <w:jc w:val="both"/>
              <w:rPr>
                <w:lang w:val="sq-AL"/>
              </w:rPr>
            </w:pPr>
            <w:r w:rsidRPr="009417BE">
              <w:rPr>
                <w:lang w:val="sq-AL"/>
              </w:rPr>
              <w:tab/>
              <w:t xml:space="preserve">Në raste ku parcelat kadastrale ekzistuese janë parcelat ndërtimore të ardhëshme, sipërfaqja për ndërtim  do të realizohet me përpunimin e zgjidhjes </w:t>
            </w:r>
            <w:r w:rsidRPr="009417BE">
              <w:rPr>
                <w:lang w:val="sq-AL"/>
              </w:rPr>
              <w:lastRenderedPageBreak/>
              <w:t>së situacionit të Projektit themelor ku do të prezantohen të gjitha elementet dhe parametrat  urbanistik të cilat i definojnë kushtet për ndërtim, shfytëzim dhe zhvillim të hapësirës dhe objekteve në PN të ardhëshme.</w:t>
            </w:r>
          </w:p>
          <w:p w:rsidR="002E084E" w:rsidRPr="009417BE" w:rsidRDefault="002E084E" w:rsidP="009417BE">
            <w:pPr>
              <w:jc w:val="both"/>
              <w:rPr>
                <w:lang w:val="sq-AL"/>
              </w:rPr>
            </w:pPr>
          </w:p>
          <w:p w:rsidR="002E084E" w:rsidRPr="009417BE" w:rsidRDefault="002E084E" w:rsidP="009417BE">
            <w:pPr>
              <w:jc w:val="both"/>
              <w:rPr>
                <w:lang w:val="sq-AL"/>
              </w:rPr>
            </w:pPr>
            <w:r w:rsidRPr="009417BE">
              <w:rPr>
                <w:lang w:val="sq-AL"/>
              </w:rPr>
              <w:tab/>
              <w:t xml:space="preserve">Në raste ku parcelat ndërtimore formohen me projekt arkitektoniko- urbanistik, në pajtueshmëri me nenin 51 nga Ligji për planifikim hapësinor dhe urbanistik (Gazeta zyr. e RM nr. </w:t>
            </w:r>
            <w:r w:rsidRPr="009417BE">
              <w:rPr>
                <w:lang w:val="mk-MK"/>
              </w:rPr>
              <w:t>199/14, 44/15, 193/15, 31/16</w:t>
            </w:r>
            <w:r w:rsidRPr="009417BE">
              <w:t xml:space="preserve">, </w:t>
            </w:r>
            <w:r w:rsidRPr="009417BE">
              <w:rPr>
                <w:lang w:val="mk-MK"/>
              </w:rPr>
              <w:t>163/16</w:t>
            </w:r>
            <w:r w:rsidRPr="009417BE">
              <w:t xml:space="preserve">, 64/18 dhe </w:t>
            </w:r>
            <w:r w:rsidRPr="009417BE">
              <w:rPr>
                <w:lang w:val="sq-AL"/>
              </w:rPr>
              <w:t>168/18), sipërfaqja për ndërtim dhe të gjitha parametrat urbanistike të cilat i definojnë kushtet për ndërtim, shfrytëzim dhe zhvillim të hapësirës dhe objekteve në PN të ardhëshme, do të definohen me përpunimin e saj.</w:t>
            </w:r>
          </w:p>
          <w:p w:rsidR="002E084E" w:rsidRPr="009417BE" w:rsidRDefault="002E084E" w:rsidP="009417BE">
            <w:pPr>
              <w:jc w:val="both"/>
              <w:rPr>
                <w:lang w:val="sq-AL"/>
              </w:rPr>
            </w:pPr>
          </w:p>
          <w:p w:rsidR="002E084E" w:rsidRPr="009417BE" w:rsidRDefault="002E084E" w:rsidP="009417BE">
            <w:pPr>
              <w:rPr>
                <w:b/>
                <w:lang w:val="sq-AL"/>
              </w:rPr>
            </w:pPr>
            <w:r w:rsidRPr="009417BE">
              <w:rPr>
                <w:b/>
                <w:lang w:val="sq-AL"/>
              </w:rPr>
              <w:t>Neni 13</w:t>
            </w:r>
          </w:p>
          <w:p w:rsidR="002E084E" w:rsidRPr="009417BE" w:rsidRDefault="002E084E" w:rsidP="009417BE">
            <w:pPr>
              <w:jc w:val="both"/>
              <w:rPr>
                <w:lang w:val="sq-AL"/>
              </w:rPr>
            </w:pPr>
            <w:r w:rsidRPr="009417BE">
              <w:rPr>
                <w:lang w:val="sq-AL"/>
              </w:rPr>
              <w:tab/>
              <w:t xml:space="preserve">Formimi i parcelës ndërtimore, sipërfaqjes për ndërtim, lartësisë të objektit, përqindjen e ndërtimit dhe koeficientit të shfrytëzueshmërisë, të jenë në përputhshmëri me Rregulloren për standarde dhe normativa për planifikim urbanistik (Gazeta zyr. e RM nr. </w:t>
            </w:r>
            <w:r w:rsidRPr="009417BE">
              <w:rPr>
                <w:lang w:val="mk-MK"/>
              </w:rPr>
              <w:t xml:space="preserve">142/15, 217/15, 222/15, 228/15, 35/16, 99/16, 134/16, 33/17 </w:t>
            </w:r>
            <w:r w:rsidRPr="009417BE">
              <w:rPr>
                <w:lang w:val="sq-AL"/>
              </w:rPr>
              <w:t>dhe</w:t>
            </w:r>
            <w:r w:rsidRPr="009417BE">
              <w:rPr>
                <w:lang w:val="mk-MK"/>
              </w:rPr>
              <w:t xml:space="preserve"> 86/18</w:t>
            </w:r>
            <w:r w:rsidRPr="009417BE">
              <w:rPr>
                <w:lang w:val="sq-AL"/>
              </w:rPr>
              <w:t>).</w:t>
            </w:r>
          </w:p>
          <w:p w:rsidR="002E084E" w:rsidRPr="009417BE" w:rsidRDefault="002E084E" w:rsidP="009417BE">
            <w:pPr>
              <w:jc w:val="both"/>
              <w:rPr>
                <w:lang w:val="sq-AL"/>
              </w:rPr>
            </w:pPr>
            <w:r w:rsidRPr="009417BE">
              <w:rPr>
                <w:lang w:val="sq-AL"/>
              </w:rPr>
              <w:tab/>
              <w:t>Gjatë formimit të parcelave ndërtimore është e nevojshme që të respektohen çështjet pronësore juridike, gjegjësisht një ose më shumë parcela kadastrale të paraqesin parcelë ndërtimore.</w:t>
            </w:r>
          </w:p>
          <w:p w:rsidR="002E084E" w:rsidRPr="009417BE" w:rsidRDefault="002E084E" w:rsidP="009417BE">
            <w:pPr>
              <w:jc w:val="both"/>
              <w:rPr>
                <w:lang w:val="sq-AL"/>
              </w:rPr>
            </w:pPr>
            <w:r w:rsidRPr="009417BE">
              <w:rPr>
                <w:lang w:val="sq-AL"/>
              </w:rPr>
              <w:tab/>
              <w:t xml:space="preserve">Sipërfaqja   për ndërtim mund të shtrihet të kuadër   të një o  se më shumë parcelave kadastrale,   me çka    distanca minimale nga sipërfaqja për ndërtim deri te kufiri i parcelës    kah rruga egzistuese nuk duhet të jetë më e vogël se tre    metra    në    përputhshmëri       me   nenin 83 nga Rregullorja për standarde dhe normativa për planifikim urbanistik (Gazeta zyr. e RM nr. </w:t>
            </w:r>
            <w:r w:rsidRPr="009417BE">
              <w:rPr>
                <w:lang w:val="mk-MK"/>
              </w:rPr>
              <w:t xml:space="preserve">142/15, 217/15, 222/15, 228/15, 35/16, 99/16, 134/16, 33/17 </w:t>
            </w:r>
            <w:r w:rsidRPr="009417BE">
              <w:rPr>
                <w:lang w:val="sq-AL"/>
              </w:rPr>
              <w:t>dhe</w:t>
            </w:r>
            <w:r w:rsidRPr="009417BE">
              <w:rPr>
                <w:lang w:val="mk-MK"/>
              </w:rPr>
              <w:t xml:space="preserve"> 86/18</w:t>
            </w:r>
            <w:r w:rsidRPr="009417BE">
              <w:rPr>
                <w:lang w:val="sq-AL"/>
              </w:rPr>
              <w:t>).</w:t>
            </w:r>
          </w:p>
          <w:p w:rsidR="002E084E" w:rsidRPr="009417BE" w:rsidRDefault="002E084E" w:rsidP="009417BE">
            <w:pPr>
              <w:jc w:val="both"/>
              <w:rPr>
                <w:lang w:val="sq-AL"/>
              </w:rPr>
            </w:pPr>
          </w:p>
          <w:p w:rsidR="002E084E" w:rsidRPr="009417BE" w:rsidRDefault="002E084E" w:rsidP="009417BE">
            <w:pPr>
              <w:jc w:val="both"/>
              <w:rPr>
                <w:lang w:val="sq-AL"/>
              </w:rPr>
            </w:pPr>
          </w:p>
          <w:p w:rsidR="002E084E" w:rsidRPr="009417BE" w:rsidRDefault="002E084E" w:rsidP="009417BE">
            <w:pPr>
              <w:rPr>
                <w:b/>
                <w:lang w:val="sq-AL"/>
              </w:rPr>
            </w:pPr>
            <w:r w:rsidRPr="009417BE">
              <w:rPr>
                <w:b/>
                <w:lang w:val="sq-AL"/>
              </w:rPr>
              <w:t>Neni 14</w:t>
            </w:r>
          </w:p>
          <w:p w:rsidR="002E084E" w:rsidRPr="009417BE" w:rsidRDefault="002E084E" w:rsidP="009417BE">
            <w:pPr>
              <w:jc w:val="both"/>
              <w:rPr>
                <w:lang w:val="sq-AL"/>
              </w:rPr>
            </w:pPr>
            <w:r w:rsidRPr="009417BE">
              <w:rPr>
                <w:lang w:val="sq-AL"/>
              </w:rPr>
              <w:tab/>
              <w:t>Me Propozim- Vendimin për Akt të përgjithshëm për fshatin Ame janë definuar organizimi hapësinor dhe kushtet për ndërtim në oborr ekonomik fshatar.</w:t>
            </w:r>
          </w:p>
          <w:p w:rsidR="002E084E" w:rsidRPr="009417BE" w:rsidRDefault="002E084E" w:rsidP="009417BE">
            <w:pPr>
              <w:jc w:val="both"/>
              <w:rPr>
                <w:lang w:val="sq-AL"/>
              </w:rPr>
            </w:pPr>
            <w:r w:rsidRPr="009417BE">
              <w:rPr>
                <w:lang w:val="sq-AL"/>
              </w:rPr>
              <w:tab/>
              <w:t>Në kuadër të parcelave ndërtimore me klasë të njejtë destinimi A1 (banim në shtëpi banimi- oborre ekonomike fshatare) përveç objektit për banim, mund të parashikohen edhe ndërtime ndihmëse në funksion të oborreve ekonomike fshatare (shtalla, depo, garazhe dhe të ngjajshme).</w:t>
            </w:r>
          </w:p>
          <w:p w:rsidR="002E084E" w:rsidRPr="009417BE" w:rsidRDefault="002E084E" w:rsidP="009417BE">
            <w:pPr>
              <w:jc w:val="both"/>
              <w:rPr>
                <w:lang w:val="sq-AL"/>
              </w:rPr>
            </w:pPr>
          </w:p>
          <w:p w:rsidR="002E084E" w:rsidRPr="009417BE" w:rsidRDefault="002E084E" w:rsidP="009417BE">
            <w:pPr>
              <w:rPr>
                <w:b/>
                <w:lang w:val="sq-AL"/>
              </w:rPr>
            </w:pPr>
            <w:r w:rsidRPr="009417BE">
              <w:rPr>
                <w:b/>
                <w:lang w:val="sq-AL"/>
              </w:rPr>
              <w:t>Neni 15</w:t>
            </w:r>
          </w:p>
          <w:p w:rsidR="002E084E" w:rsidRPr="009417BE" w:rsidRDefault="002E084E" w:rsidP="009417BE">
            <w:pPr>
              <w:jc w:val="both"/>
              <w:rPr>
                <w:lang w:val="sq-AL"/>
              </w:rPr>
            </w:pPr>
            <w:r w:rsidRPr="009417BE">
              <w:rPr>
                <w:lang w:val="sq-AL"/>
              </w:rPr>
              <w:tab/>
              <w:t>Me Propozim- Vendimin për Akt të pëgjithshëm për fshatin Ame definohet mënyra e realizimit të linjave infrastrukturore dhe ndërtimeve.</w:t>
            </w:r>
          </w:p>
          <w:p w:rsidR="002E084E" w:rsidRPr="009417BE" w:rsidRDefault="002E084E" w:rsidP="009417BE">
            <w:pPr>
              <w:jc w:val="both"/>
              <w:rPr>
                <w:lang w:val="sq-AL"/>
              </w:rPr>
            </w:pPr>
            <w:r w:rsidRPr="009417BE">
              <w:rPr>
                <w:lang w:val="sq-AL"/>
              </w:rPr>
              <w:lastRenderedPageBreak/>
              <w:t>Për sigurimin e kushteve normale për jetesë në fshatin Ame, është e nevojshme që të ndërtohet (pëfundohet) rrjeti i rrugëve me qasje në çdo PN të ardhëshme, si dhe të ndërtohet (përfundohet) infrastruktura komunale e mbetur (ujësjellësi, kanalizimi, elektrika, TK etj) duhet që të punohet dokumetacion teknik adekuat gjegjësisht Projekte për infrastrukturë të linjave.</w:t>
            </w:r>
          </w:p>
          <w:p w:rsidR="002E084E" w:rsidRPr="009417BE" w:rsidRDefault="002E084E" w:rsidP="009417BE">
            <w:pPr>
              <w:jc w:val="both"/>
              <w:rPr>
                <w:lang w:val="sq-AL"/>
              </w:rPr>
            </w:pPr>
            <w:r w:rsidRPr="009417BE">
              <w:rPr>
                <w:lang w:val="sq-AL"/>
              </w:rPr>
              <w:tab/>
              <w:t xml:space="preserve">Rrjeti infrastrukturor ekzistues (ujësjellësi, kanalizimi, elektrika, TK etj) të mundësojë kyçjet në rrjet </w:t>
            </w:r>
            <w:r w:rsidRPr="009417BE">
              <w:t xml:space="preserve"> për</w:t>
            </w:r>
            <w:r w:rsidRPr="009417BE">
              <w:rPr>
                <w:lang w:val="sq-AL"/>
              </w:rPr>
              <w:t xml:space="preserve"> çdo objekt</w:t>
            </w:r>
            <w:r w:rsidRPr="009417BE">
              <w:t xml:space="preserve"> me klasifikimin themelor të destinimit A- banim,  B- destinime komerciale</w:t>
            </w:r>
            <w:r w:rsidRPr="009417BE">
              <w:rPr>
                <w:spacing w:val="25"/>
              </w:rPr>
              <w:t xml:space="preserve"> </w:t>
            </w:r>
            <w:r w:rsidRPr="009417BE">
              <w:t>dhe</w:t>
            </w:r>
            <w:r w:rsidRPr="009417BE">
              <w:rPr>
                <w:spacing w:val="5"/>
              </w:rPr>
              <w:t xml:space="preserve"> </w:t>
            </w:r>
            <w:r w:rsidRPr="009417BE">
              <w:t>afariste dhe V- Institucione publike</w:t>
            </w:r>
            <w:r w:rsidRPr="009417BE">
              <w:rPr>
                <w:lang w:val="sq-AL"/>
              </w:rPr>
              <w:t>. Përderisa kapacitetet e infrastrukturës ekzistuese nuk kënaqin nevojat, punohet Projekt për infrastrukturë.</w:t>
            </w:r>
          </w:p>
          <w:p w:rsidR="002E084E" w:rsidRPr="009417BE" w:rsidRDefault="002E084E" w:rsidP="009417BE">
            <w:pPr>
              <w:jc w:val="both"/>
              <w:rPr>
                <w:lang w:val="sq-AL"/>
              </w:rPr>
            </w:pPr>
            <w:r w:rsidRPr="009417BE">
              <w:rPr>
                <w:lang w:val="sq-AL"/>
              </w:rPr>
              <w:tab/>
              <w:t xml:space="preserve">Projekti për infrastrukturë punohet në përputhshmëri me nenin 52 nga Ligji për planifikim hapësinor dhe urbanistik (Gazeta zyr. e RM nr. </w:t>
            </w:r>
            <w:r w:rsidRPr="009417BE">
              <w:rPr>
                <w:lang w:val="mk-MK"/>
              </w:rPr>
              <w:t>199/14, 44/15, 193/15, 31/16</w:t>
            </w:r>
            <w:r w:rsidRPr="009417BE">
              <w:t xml:space="preserve">, </w:t>
            </w:r>
            <w:r w:rsidRPr="009417BE">
              <w:rPr>
                <w:lang w:val="mk-MK"/>
              </w:rPr>
              <w:t>163/16</w:t>
            </w:r>
            <w:r w:rsidRPr="009417BE">
              <w:t xml:space="preserve">, 64/18 dhe </w:t>
            </w:r>
            <w:r w:rsidRPr="009417BE">
              <w:rPr>
                <w:lang w:val="sq-AL"/>
              </w:rPr>
              <w:t>168/18).</w:t>
            </w:r>
          </w:p>
          <w:p w:rsidR="002E084E" w:rsidRPr="009417BE" w:rsidRDefault="002E084E" w:rsidP="009417BE">
            <w:pPr>
              <w:jc w:val="both"/>
              <w:rPr>
                <w:lang w:val="sq-AL"/>
              </w:rPr>
            </w:pPr>
          </w:p>
          <w:p w:rsidR="002E084E" w:rsidRPr="009417BE" w:rsidRDefault="002E084E" w:rsidP="009417BE">
            <w:pPr>
              <w:jc w:val="both"/>
              <w:rPr>
                <w:lang w:val="sq-AL"/>
              </w:rPr>
            </w:pPr>
          </w:p>
          <w:p w:rsidR="009417BE" w:rsidRDefault="009417BE" w:rsidP="009417BE">
            <w:pPr>
              <w:rPr>
                <w:b/>
                <w:lang w:val="sq-AL"/>
              </w:rPr>
            </w:pPr>
          </w:p>
          <w:p w:rsidR="002E084E" w:rsidRPr="009417BE" w:rsidRDefault="002E084E" w:rsidP="009417BE">
            <w:pPr>
              <w:rPr>
                <w:b/>
                <w:lang w:val="sq-AL"/>
              </w:rPr>
            </w:pPr>
            <w:r w:rsidRPr="009417BE">
              <w:rPr>
                <w:b/>
                <w:lang w:val="sq-AL"/>
              </w:rPr>
              <w:t>Neni 16</w:t>
            </w:r>
          </w:p>
          <w:p w:rsidR="00DD212C" w:rsidRPr="009417BE" w:rsidRDefault="002E084E" w:rsidP="00DD212C">
            <w:pPr>
              <w:jc w:val="both"/>
              <w:rPr>
                <w:lang w:val="sq-AL"/>
              </w:rPr>
            </w:pPr>
            <w:r w:rsidRPr="009417BE">
              <w:rPr>
                <w:lang w:val="sq-AL"/>
              </w:rPr>
              <w:tab/>
              <w:t>Akti i përgjithshëm për fshat përmban tabela me Bilanse me të dhëna krahasimore në të cilat janë paraqitur sipërfaqet e planifikuara sipas destinimit të tokës- zonave destinuese, në lidhje me sipërfaqjet ekzistuese të ndërtuara.</w:t>
            </w:r>
          </w:p>
          <w:p w:rsidR="00DD212C" w:rsidRPr="009417BE" w:rsidRDefault="00DD212C" w:rsidP="00DD212C">
            <w:pPr>
              <w:jc w:val="both"/>
              <w:rPr>
                <w:b/>
                <w:lang w:val="sq-AL"/>
              </w:rPr>
            </w:pPr>
          </w:p>
          <w:p w:rsidR="00DD212C" w:rsidRPr="009417BE" w:rsidRDefault="00DD212C" w:rsidP="00DD212C">
            <w:pPr>
              <w:jc w:val="both"/>
              <w:rPr>
                <w:b/>
                <w:lang w:val="sq-AL"/>
              </w:rPr>
            </w:pPr>
          </w:p>
          <w:p w:rsidR="002E084E" w:rsidRPr="009417BE" w:rsidRDefault="002E084E" w:rsidP="009417BE">
            <w:pPr>
              <w:rPr>
                <w:b/>
                <w:lang w:val="sq-AL"/>
              </w:rPr>
            </w:pPr>
            <w:r w:rsidRPr="009417BE">
              <w:rPr>
                <w:b/>
                <w:lang w:val="sq-AL"/>
              </w:rPr>
              <w:t>Neni 17</w:t>
            </w:r>
          </w:p>
          <w:p w:rsidR="002E084E" w:rsidRPr="009417BE" w:rsidRDefault="002E084E" w:rsidP="00DD212C">
            <w:pPr>
              <w:jc w:val="both"/>
              <w:rPr>
                <w:lang w:val="sq-AL"/>
              </w:rPr>
            </w:pPr>
            <w:r w:rsidRPr="009417BE">
              <w:rPr>
                <w:lang w:val="sq-AL"/>
              </w:rPr>
              <w:tab/>
              <w:t xml:space="preserve">Të gjitha parametrat për rregullim të hapësirës në përfshirjen e planit të cilat nuk janë përfshirë në kushtet e përgjithshme të bashkangjitura për ndërtimin e hapësirës nga ky Akt i përgjithshëm, duhet të jenë në përputhshmëri me Rregulloren për standarde dhe normativa për planifikim urbanistik (Gazeta zyr. e RM nr. </w:t>
            </w:r>
            <w:r w:rsidRPr="009417BE">
              <w:rPr>
                <w:lang w:val="mk-MK"/>
              </w:rPr>
              <w:t xml:space="preserve">142/15, 217/15, 222/15, 228/15, 35/16, 99/16, 134/16, 33/17 </w:t>
            </w:r>
            <w:r w:rsidRPr="009417BE">
              <w:rPr>
                <w:lang w:val="sq-AL"/>
              </w:rPr>
              <w:t>dhe</w:t>
            </w:r>
            <w:r w:rsidRPr="009417BE">
              <w:rPr>
                <w:lang w:val="mk-MK"/>
              </w:rPr>
              <w:t xml:space="preserve"> 86/18</w:t>
            </w:r>
            <w:r w:rsidRPr="009417BE">
              <w:rPr>
                <w:lang w:val="sq-AL"/>
              </w:rPr>
              <w:t>).</w:t>
            </w:r>
          </w:p>
          <w:p w:rsidR="002E084E" w:rsidRPr="009417BE" w:rsidRDefault="002E084E" w:rsidP="009417BE">
            <w:pPr>
              <w:rPr>
                <w:b/>
                <w:lang w:val="sq-AL"/>
              </w:rPr>
            </w:pPr>
            <w:r w:rsidRPr="009417BE">
              <w:rPr>
                <w:b/>
                <w:lang w:val="sq-AL"/>
              </w:rPr>
              <w:t>Neni 18</w:t>
            </w:r>
          </w:p>
          <w:p w:rsidR="00DD212C" w:rsidRPr="009417BE" w:rsidRDefault="002E084E" w:rsidP="009417BE">
            <w:pPr>
              <w:jc w:val="both"/>
              <w:rPr>
                <w:lang w:val="sq-AL"/>
              </w:rPr>
            </w:pPr>
            <w:r w:rsidRPr="009417BE">
              <w:rPr>
                <w:lang w:val="sq-AL"/>
              </w:rPr>
              <w:tab/>
              <w:t>Gjatë realizimit të Aktit të përgjithshëm në tërësi të respektohen dispozitat nga pjesa tekstuale e Aktit të përgjithshëm të cilat kanë të bëjnë me rretin e përgjithshëm infrastrukturor (lartpërçues, gazpërçues, traseja e hekurudhës), rrjedhat ujore dhe për sipërfaqjet ujore natyrore dhe artificiale që janë në kuadër të përfshirjes.</w:t>
            </w:r>
          </w:p>
          <w:p w:rsidR="002E084E" w:rsidRPr="009417BE" w:rsidRDefault="002E084E" w:rsidP="009417BE">
            <w:r w:rsidRPr="009417BE">
              <w:t>Neni 19</w:t>
            </w:r>
          </w:p>
          <w:p w:rsidR="002E084E" w:rsidRPr="009417BE" w:rsidRDefault="002E084E" w:rsidP="009417BE">
            <w:pPr>
              <w:jc w:val="both"/>
            </w:pPr>
            <w:r w:rsidRPr="009417BE">
              <w:t xml:space="preserve">            Shtojca grafike e cila është pjesë përbërëse e këtij Vendimi, pas miratimit të tij vërtetohet </w:t>
            </w:r>
            <w:proofErr w:type="gramStart"/>
            <w:r w:rsidRPr="009417BE">
              <w:t>nga  Kryetari</w:t>
            </w:r>
            <w:proofErr w:type="gramEnd"/>
            <w:r w:rsidRPr="009417BE">
              <w:t xml:space="preserve"> i komunës Dibër dhe dorëzohet deri te organi shtetëror, kompetent për kryerjen e punëve në  sferën e  rregullimit të tritorit, në formë elektronike.</w:t>
            </w:r>
          </w:p>
          <w:p w:rsidR="002E084E" w:rsidRPr="009417BE" w:rsidRDefault="002E084E" w:rsidP="009417BE">
            <w:pPr>
              <w:jc w:val="both"/>
              <w:rPr>
                <w:lang w:val="sq-AL"/>
              </w:rPr>
            </w:pPr>
          </w:p>
          <w:p w:rsidR="00DD212C" w:rsidRPr="009417BE" w:rsidRDefault="00DD212C" w:rsidP="009417BE">
            <w:pPr>
              <w:rPr>
                <w:b/>
                <w:lang w:val="sq-AL"/>
              </w:rPr>
            </w:pPr>
          </w:p>
          <w:p w:rsidR="002E084E" w:rsidRPr="009417BE" w:rsidRDefault="002E084E" w:rsidP="009417BE">
            <w:pPr>
              <w:rPr>
                <w:b/>
                <w:lang w:val="mk-MK"/>
              </w:rPr>
            </w:pPr>
            <w:r w:rsidRPr="009417BE">
              <w:rPr>
                <w:b/>
                <w:lang w:val="sq-AL"/>
              </w:rPr>
              <w:t xml:space="preserve">Neni </w:t>
            </w:r>
            <w:r w:rsidRPr="009417BE">
              <w:rPr>
                <w:b/>
                <w:lang w:val="mk-MK"/>
              </w:rPr>
              <w:t>20</w:t>
            </w:r>
          </w:p>
          <w:p w:rsidR="002E084E" w:rsidRPr="009417BE" w:rsidRDefault="002E084E" w:rsidP="009417BE">
            <w:pPr>
              <w:jc w:val="both"/>
              <w:rPr>
                <w:lang w:val="sq-AL"/>
              </w:rPr>
            </w:pPr>
            <w:r w:rsidRPr="009417BE">
              <w:rPr>
                <w:lang w:val="sq-AL"/>
              </w:rPr>
              <w:tab/>
              <w:t>Dispozitat e këtij Vendimin</w:t>
            </w:r>
            <w:r w:rsidRPr="009417BE">
              <w:t xml:space="preserve"> do të zbatohen deri</w:t>
            </w:r>
            <w:r w:rsidRPr="009417BE">
              <w:rPr>
                <w:lang w:val="sq-AL"/>
              </w:rPr>
              <w:t xml:space="preserve"> në sjelljen e Planit urbanistik për fshat.</w:t>
            </w:r>
          </w:p>
          <w:p w:rsidR="002E084E" w:rsidRPr="009417BE" w:rsidRDefault="002E084E" w:rsidP="009417BE">
            <w:pPr>
              <w:jc w:val="both"/>
              <w:rPr>
                <w:lang w:val="sq-AL"/>
              </w:rPr>
            </w:pPr>
          </w:p>
          <w:p w:rsidR="002E084E" w:rsidRPr="009417BE" w:rsidRDefault="002E084E" w:rsidP="009417BE">
            <w:pPr>
              <w:jc w:val="both"/>
              <w:rPr>
                <w:lang w:val="sq-AL"/>
              </w:rPr>
            </w:pPr>
          </w:p>
          <w:p w:rsidR="002E084E" w:rsidRPr="009417BE" w:rsidRDefault="002E084E" w:rsidP="009417BE">
            <w:pPr>
              <w:rPr>
                <w:b/>
                <w:lang w:val="mk-MK"/>
              </w:rPr>
            </w:pPr>
            <w:r w:rsidRPr="009417BE">
              <w:rPr>
                <w:b/>
                <w:lang w:val="sq-AL"/>
              </w:rPr>
              <w:t xml:space="preserve">Neni </w:t>
            </w:r>
            <w:r w:rsidRPr="009417BE">
              <w:rPr>
                <w:b/>
                <w:lang w:val="mk-MK"/>
              </w:rPr>
              <w:t>21</w:t>
            </w:r>
          </w:p>
          <w:p w:rsidR="002E084E" w:rsidRPr="009417BE" w:rsidRDefault="002E084E" w:rsidP="009417BE">
            <w:pPr>
              <w:jc w:val="both"/>
              <w:rPr>
                <w:lang w:val="sq-AL"/>
              </w:rPr>
            </w:pPr>
            <w:r w:rsidRPr="009417BE">
              <w:rPr>
                <w:lang w:val="sq-AL"/>
              </w:rPr>
              <w:tab/>
            </w:r>
            <w:r w:rsidRPr="009417BE">
              <w:t>Ky Vendim hyn në fuqi 8 ditë nga data e publikimit në * Gazetën Zyrtare të Komunës Dibër *.</w:t>
            </w:r>
            <w:r w:rsidR="009417BE">
              <w:rPr>
                <w:lang w:val="sq-AL"/>
              </w:rPr>
              <w:tab/>
            </w:r>
            <w:r w:rsidR="009417BE">
              <w:rPr>
                <w:lang w:val="sq-AL"/>
              </w:rPr>
              <w:tab/>
            </w:r>
            <w:r w:rsidR="009417BE">
              <w:rPr>
                <w:lang w:val="sq-AL"/>
              </w:rPr>
              <w:tab/>
            </w:r>
          </w:p>
        </w:tc>
      </w:tr>
    </w:tbl>
    <w:p w:rsidR="00D52964" w:rsidRDefault="00D52964" w:rsidP="00326496">
      <w:pPr>
        <w:jc w:val="both"/>
        <w:rPr>
          <w:szCs w:val="28"/>
          <w:lang w:val="sq-AL"/>
        </w:rPr>
      </w:pPr>
    </w:p>
    <w:tbl>
      <w:tblPr>
        <w:tblpPr w:leftFromText="180" w:rightFromText="180" w:vertAnchor="text" w:horzAnchor="margin" w:tblpXSpec="center" w:tblpY="437"/>
        <w:tblW w:w="5485" w:type="pct"/>
        <w:tblInd w:w="2160" w:type="dxa"/>
        <w:tblLook w:val="04A0"/>
      </w:tblPr>
      <w:tblGrid>
        <w:gridCol w:w="3399"/>
        <w:gridCol w:w="8322"/>
      </w:tblGrid>
      <w:tr w:rsidR="00DD212C" w:rsidRPr="00B01CCF" w:rsidTr="009417BE">
        <w:trPr>
          <w:trHeight w:val="21"/>
        </w:trPr>
        <w:tc>
          <w:tcPr>
            <w:tcW w:w="1450" w:type="pct"/>
            <w:hideMark/>
          </w:tcPr>
          <w:p w:rsidR="00DD212C" w:rsidRPr="00B01CCF" w:rsidRDefault="00DD212C" w:rsidP="009417BE">
            <w:pPr>
              <w:tabs>
                <w:tab w:val="center" w:pos="4320"/>
                <w:tab w:val="right" w:pos="8640"/>
              </w:tabs>
              <w:jc w:val="both"/>
              <w:rPr>
                <w:b/>
              </w:rPr>
            </w:pPr>
            <w:r w:rsidRPr="00B01CCF">
              <w:rPr>
                <w:b/>
              </w:rPr>
              <w:t>Бр. Nr. 08-</w:t>
            </w:r>
            <w:r>
              <w:rPr>
                <w:b/>
                <w:lang w:val="mk-MK"/>
              </w:rPr>
              <w:t>747/</w:t>
            </w:r>
            <w:r>
              <w:rPr>
                <w:b/>
                <w:lang w:val="sq-AL"/>
              </w:rPr>
              <w:t>8</w:t>
            </w:r>
            <w:r w:rsidRPr="00B01CCF">
              <w:rPr>
                <w:b/>
              </w:rPr>
              <w:t xml:space="preserve"> </w:t>
            </w:r>
          </w:p>
          <w:p w:rsidR="00DD212C" w:rsidRPr="00B01CCF" w:rsidRDefault="00DD212C" w:rsidP="009417BE">
            <w:pPr>
              <w:tabs>
                <w:tab w:val="center" w:pos="4320"/>
                <w:tab w:val="right" w:pos="8640"/>
              </w:tabs>
              <w:jc w:val="both"/>
              <w:rPr>
                <w:b/>
              </w:rPr>
            </w:pPr>
            <w:r w:rsidRPr="00B01CCF">
              <w:rPr>
                <w:b/>
                <w:lang w:val="mk-MK"/>
              </w:rPr>
              <w:t>30.08.201</w:t>
            </w:r>
            <w:r w:rsidRPr="00B01CCF">
              <w:rPr>
                <w:b/>
              </w:rPr>
              <w:t xml:space="preserve">9 </w:t>
            </w:r>
            <w:r w:rsidRPr="00B01CCF">
              <w:rPr>
                <w:b/>
                <w:lang w:val="mk-MK"/>
              </w:rPr>
              <w:t>год.</w:t>
            </w:r>
            <w:r w:rsidRPr="00B01CCF">
              <w:rPr>
                <w:b/>
              </w:rPr>
              <w:t>viti</w:t>
            </w:r>
          </w:p>
          <w:p w:rsidR="00DD212C" w:rsidRPr="00B01CCF" w:rsidRDefault="00DD212C" w:rsidP="009417BE">
            <w:pPr>
              <w:tabs>
                <w:tab w:val="center" w:pos="4320"/>
                <w:tab w:val="right" w:pos="8640"/>
              </w:tabs>
              <w:jc w:val="both"/>
            </w:pPr>
            <w:r w:rsidRPr="00B01CCF">
              <w:rPr>
                <w:b/>
                <w:lang w:val="mk-MK"/>
              </w:rPr>
              <w:t>Дебар/</w:t>
            </w:r>
            <w:r w:rsidRPr="00B01CCF">
              <w:rPr>
                <w:b/>
              </w:rPr>
              <w:t>Dibër</w:t>
            </w:r>
          </w:p>
        </w:tc>
        <w:tc>
          <w:tcPr>
            <w:tcW w:w="3550" w:type="pct"/>
            <w:hideMark/>
          </w:tcPr>
          <w:p w:rsidR="00DD212C" w:rsidRPr="00B01CCF" w:rsidRDefault="00DD212C" w:rsidP="009417BE">
            <w:pPr>
              <w:tabs>
                <w:tab w:val="center" w:pos="4320"/>
                <w:tab w:val="right" w:pos="8640"/>
              </w:tabs>
              <w:jc w:val="both"/>
              <w:rPr>
                <w:b/>
              </w:rPr>
            </w:pPr>
            <w:r w:rsidRPr="00B01CCF">
              <w:rPr>
                <w:b/>
              </w:rPr>
              <w:t xml:space="preserve">  </w:t>
            </w:r>
            <w:r w:rsidRPr="00B01CCF">
              <w:rPr>
                <w:b/>
                <w:lang w:val="mk-MK"/>
              </w:rPr>
              <w:t>К</w:t>
            </w:r>
            <w:r w:rsidRPr="00B01CCF">
              <w:rPr>
                <w:b/>
              </w:rPr>
              <w:t xml:space="preserve">ËSHILLI  I KOMUNËS    </w:t>
            </w:r>
            <w:r w:rsidRPr="00B01CCF">
              <w:rPr>
                <w:b/>
                <w:lang w:val="mk-MK"/>
              </w:rPr>
              <w:t xml:space="preserve">  СОВЕТ НА ОПШТИНА</w:t>
            </w:r>
            <w:r w:rsidRPr="00B01CCF">
              <w:rPr>
                <w:b/>
              </w:rPr>
              <w:t xml:space="preserve">           </w:t>
            </w:r>
          </w:p>
          <w:p w:rsidR="00DD212C" w:rsidRPr="00B01CCF" w:rsidRDefault="00DD212C" w:rsidP="009417BE">
            <w:pPr>
              <w:tabs>
                <w:tab w:val="center" w:pos="4320"/>
                <w:tab w:val="right" w:pos="8640"/>
              </w:tabs>
              <w:jc w:val="both"/>
              <w:rPr>
                <w:b/>
                <w:lang w:val="mk-MK"/>
              </w:rPr>
            </w:pPr>
            <w:r w:rsidRPr="00B01CCF">
              <w:rPr>
                <w:b/>
              </w:rPr>
              <w:t xml:space="preserve">            </w:t>
            </w:r>
            <w:r w:rsidRPr="00B01CCF">
              <w:rPr>
                <w:b/>
                <w:lang w:val="sq-AL"/>
              </w:rPr>
              <w:t>Kryetari,</w:t>
            </w:r>
            <w:r w:rsidRPr="00B01CCF">
              <w:rPr>
                <w:b/>
              </w:rPr>
              <w:t xml:space="preserve">                          </w:t>
            </w:r>
            <w:r w:rsidRPr="00B01CCF">
              <w:rPr>
                <w:b/>
                <w:lang w:val="mk-MK"/>
              </w:rPr>
              <w:t xml:space="preserve">      Претседател,</w:t>
            </w:r>
          </w:p>
          <w:p w:rsidR="00DD212C" w:rsidRPr="00B01CCF" w:rsidRDefault="00DD212C" w:rsidP="009417BE">
            <w:pPr>
              <w:tabs>
                <w:tab w:val="center" w:pos="4320"/>
                <w:tab w:val="right" w:pos="8640"/>
              </w:tabs>
              <w:jc w:val="both"/>
              <w:rPr>
                <w:b/>
                <w:lang w:val="mk-MK"/>
              </w:rPr>
            </w:pPr>
            <w:r w:rsidRPr="00B01CCF">
              <w:rPr>
                <w:b/>
                <w:lang w:val="mk-MK"/>
              </w:rPr>
              <w:t xml:space="preserve">    </w:t>
            </w:r>
            <w:r w:rsidRPr="00B01CCF">
              <w:rPr>
                <w:b/>
                <w:lang w:val="sq-AL"/>
              </w:rPr>
              <w:t>Bashkim Mashkulli</w:t>
            </w:r>
            <w:r>
              <w:rPr>
                <w:b/>
                <w:lang w:val="sq-AL"/>
              </w:rPr>
              <w:t xml:space="preserve"> d.v</w:t>
            </w:r>
            <w:r w:rsidRPr="00B01CCF">
              <w:rPr>
                <w:b/>
                <w:lang w:val="mk-MK"/>
              </w:rPr>
              <w:t xml:space="preserve"> </w:t>
            </w:r>
            <w:r w:rsidRPr="00B01CCF">
              <w:rPr>
                <w:b/>
                <w:lang w:val="sq-AL"/>
              </w:rPr>
              <w:t xml:space="preserve"> </w:t>
            </w:r>
            <w:r w:rsidRPr="00B01CCF">
              <w:rPr>
                <w:b/>
              </w:rPr>
              <w:t xml:space="preserve">      </w:t>
            </w:r>
            <w:r w:rsidRPr="00B01CCF">
              <w:rPr>
                <w:b/>
                <w:lang w:val="mk-MK"/>
              </w:rPr>
              <w:t xml:space="preserve">      Башким Машкули</w:t>
            </w:r>
            <w:r>
              <w:rPr>
                <w:b/>
                <w:lang w:val="sq-AL"/>
              </w:rPr>
              <w:t xml:space="preserve"> </w:t>
            </w:r>
            <w:r>
              <w:rPr>
                <w:b/>
                <w:lang w:val="mk-MK"/>
              </w:rPr>
              <w:t>с.р</w:t>
            </w:r>
            <w:r w:rsidRPr="00B01CCF">
              <w:rPr>
                <w:b/>
                <w:lang w:val="mk-MK"/>
              </w:rPr>
              <w:t xml:space="preserve"> </w:t>
            </w:r>
          </w:p>
        </w:tc>
      </w:tr>
    </w:tbl>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tbl>
      <w:tblPr>
        <w:tblpPr w:leftFromText="180" w:rightFromText="180" w:bottomFromText="200" w:vertAnchor="page" w:horzAnchor="margin" w:tblpXSpec="center" w:tblpY="361"/>
        <w:tblW w:w="0" w:type="auto"/>
        <w:tblLayout w:type="fixed"/>
        <w:tblLook w:val="04A0"/>
      </w:tblPr>
      <w:tblGrid>
        <w:gridCol w:w="4162"/>
        <w:gridCol w:w="4270"/>
      </w:tblGrid>
      <w:tr w:rsidR="006342A2" w:rsidTr="00D22EE4">
        <w:trPr>
          <w:trHeight w:val="11671"/>
        </w:trPr>
        <w:tc>
          <w:tcPr>
            <w:tcW w:w="4162" w:type="dxa"/>
          </w:tcPr>
          <w:p w:rsidR="006342A2" w:rsidRDefault="006342A2" w:rsidP="00D22EE4">
            <w:pPr>
              <w:autoSpaceDE w:val="0"/>
              <w:autoSpaceDN w:val="0"/>
              <w:adjustRightInd w:val="0"/>
              <w:jc w:val="both"/>
              <w:rPr>
                <w:sz w:val="28"/>
                <w:szCs w:val="28"/>
                <w:lang w:val="mk-MK"/>
              </w:rPr>
            </w:pPr>
          </w:p>
          <w:p w:rsidR="006342A2" w:rsidRDefault="006342A2" w:rsidP="00D22EE4">
            <w:pPr>
              <w:autoSpaceDE w:val="0"/>
              <w:autoSpaceDN w:val="0"/>
              <w:adjustRightInd w:val="0"/>
              <w:jc w:val="both"/>
              <w:rPr>
                <w:sz w:val="28"/>
                <w:szCs w:val="28"/>
                <w:lang w:val="sq-AL"/>
              </w:rPr>
            </w:pPr>
            <w:r>
              <w:rPr>
                <w:sz w:val="28"/>
                <w:szCs w:val="28"/>
                <w:lang w:val="mk-MK"/>
              </w:rPr>
              <w:t xml:space="preserve">    </w:t>
            </w:r>
          </w:p>
          <w:p w:rsidR="006342A2" w:rsidRDefault="006342A2" w:rsidP="00D22EE4">
            <w:pPr>
              <w:autoSpaceDE w:val="0"/>
              <w:autoSpaceDN w:val="0"/>
              <w:adjustRightInd w:val="0"/>
              <w:jc w:val="both"/>
              <w:rPr>
                <w:sz w:val="28"/>
                <w:szCs w:val="28"/>
                <w:lang w:val="sq-AL"/>
              </w:rPr>
            </w:pPr>
          </w:p>
          <w:p w:rsidR="006342A2" w:rsidRDefault="006342A2" w:rsidP="00D22EE4">
            <w:pPr>
              <w:autoSpaceDE w:val="0"/>
              <w:autoSpaceDN w:val="0"/>
              <w:adjustRightInd w:val="0"/>
              <w:jc w:val="both"/>
              <w:rPr>
                <w:sz w:val="28"/>
                <w:szCs w:val="28"/>
              </w:rPr>
            </w:pPr>
            <w:r>
              <w:rPr>
                <w:sz w:val="28"/>
                <w:szCs w:val="28"/>
                <w:lang w:val="mk-MK"/>
              </w:rPr>
              <w:t xml:space="preserve"> </w:t>
            </w:r>
            <w:r>
              <w:rPr>
                <w:sz w:val="28"/>
                <w:szCs w:val="28"/>
                <w:lang w:val="sq-AL"/>
              </w:rPr>
              <w:t xml:space="preserve">  </w:t>
            </w:r>
            <w:r w:rsidR="007C70A0" w:rsidRPr="007C70A0">
              <w:rPr>
                <w:b/>
                <w:sz w:val="28"/>
                <w:szCs w:val="28"/>
                <w:lang w:val="sq-AL"/>
              </w:rPr>
              <w:t>49</w:t>
            </w:r>
            <w:r w:rsidR="00CD1F71">
              <w:rPr>
                <w:b/>
                <w:sz w:val="28"/>
                <w:szCs w:val="28"/>
                <w:lang w:val="sq-AL"/>
              </w:rPr>
              <w:t>7</w:t>
            </w:r>
            <w:r w:rsidR="007C70A0">
              <w:rPr>
                <w:sz w:val="28"/>
                <w:szCs w:val="28"/>
                <w:lang w:val="sq-AL"/>
              </w:rPr>
              <w:t xml:space="preserve">. </w:t>
            </w:r>
            <w:r>
              <w:rPr>
                <w:sz w:val="28"/>
                <w:szCs w:val="28"/>
              </w:rPr>
              <w:t xml:space="preserve">Врз основа </w:t>
            </w:r>
            <w:r>
              <w:rPr>
                <w:sz w:val="28"/>
                <w:szCs w:val="28"/>
                <w:lang w:val="mk-MK"/>
              </w:rPr>
              <w:t xml:space="preserve"> </w:t>
            </w:r>
            <w:r>
              <w:rPr>
                <w:sz w:val="28"/>
                <w:szCs w:val="28"/>
              </w:rPr>
              <w:t>член</w:t>
            </w:r>
            <w:r>
              <w:rPr>
                <w:sz w:val="28"/>
                <w:szCs w:val="28"/>
                <w:lang w:val="mk-MK"/>
              </w:rPr>
              <w:t xml:space="preserve">  </w:t>
            </w:r>
            <w:r>
              <w:rPr>
                <w:sz w:val="28"/>
                <w:szCs w:val="28"/>
              </w:rPr>
              <w:t>50 од Законот за</w:t>
            </w:r>
            <w:r>
              <w:rPr>
                <w:sz w:val="28"/>
                <w:szCs w:val="28"/>
                <w:lang w:val="mk-MK"/>
              </w:rPr>
              <w:t xml:space="preserve">  </w:t>
            </w:r>
            <w:r>
              <w:rPr>
                <w:sz w:val="28"/>
                <w:szCs w:val="28"/>
              </w:rPr>
              <w:t xml:space="preserve">локалната самоуправа </w:t>
            </w:r>
            <w:r>
              <w:rPr>
                <w:sz w:val="28"/>
                <w:szCs w:val="28"/>
                <w:lang w:val="mk-MK"/>
              </w:rPr>
              <w:t xml:space="preserve"> </w:t>
            </w:r>
            <w:r>
              <w:rPr>
                <w:sz w:val="28"/>
                <w:szCs w:val="28"/>
              </w:rPr>
              <w:t>(“Службен весник на РМ” “бр.5/02) како и член 45 од Статутот на Општината Дебар (“Службен гласник на Општината” бр.14/03),</w:t>
            </w:r>
          </w:p>
          <w:p w:rsidR="006342A2" w:rsidRDefault="006342A2" w:rsidP="00D22EE4">
            <w:pPr>
              <w:autoSpaceDE w:val="0"/>
              <w:autoSpaceDN w:val="0"/>
              <w:adjustRightInd w:val="0"/>
              <w:jc w:val="both"/>
              <w:rPr>
                <w:sz w:val="28"/>
                <w:szCs w:val="28"/>
              </w:rPr>
            </w:pPr>
            <w:r>
              <w:rPr>
                <w:sz w:val="28"/>
                <w:szCs w:val="28"/>
                <w:lang w:val="mk-MK"/>
              </w:rPr>
              <w:t xml:space="preserve">Градоначалник </w:t>
            </w:r>
            <w:r>
              <w:rPr>
                <w:sz w:val="28"/>
                <w:szCs w:val="28"/>
              </w:rPr>
              <w:t>на Општината    Дебар    донесе:</w:t>
            </w:r>
          </w:p>
          <w:p w:rsidR="006342A2" w:rsidRDefault="006342A2" w:rsidP="00D22EE4">
            <w:pPr>
              <w:tabs>
                <w:tab w:val="right" w:pos="4046"/>
              </w:tabs>
              <w:autoSpaceDE w:val="0"/>
              <w:autoSpaceDN w:val="0"/>
              <w:adjustRightInd w:val="0"/>
              <w:jc w:val="both"/>
              <w:rPr>
                <w:sz w:val="28"/>
                <w:szCs w:val="28"/>
                <w:lang w:val="mk-MK"/>
              </w:rPr>
            </w:pPr>
            <w:r>
              <w:rPr>
                <w:sz w:val="28"/>
                <w:szCs w:val="28"/>
              </w:rPr>
              <w:t xml:space="preserve">     </w:t>
            </w:r>
            <w:r>
              <w:rPr>
                <w:sz w:val="28"/>
                <w:szCs w:val="28"/>
              </w:rPr>
              <w:tab/>
            </w:r>
          </w:p>
          <w:p w:rsidR="006342A2" w:rsidRPr="00B570E8" w:rsidRDefault="006342A2" w:rsidP="00D22EE4">
            <w:pPr>
              <w:rPr>
                <w:b/>
                <w:sz w:val="28"/>
                <w:szCs w:val="28"/>
              </w:rPr>
            </w:pPr>
            <w:r w:rsidRPr="00B570E8">
              <w:rPr>
                <w:b/>
                <w:sz w:val="28"/>
                <w:szCs w:val="28"/>
              </w:rPr>
              <w:t>З  А  К  Л  У  Ч  О  К</w:t>
            </w:r>
          </w:p>
          <w:p w:rsidR="006342A2" w:rsidRPr="00A27B70" w:rsidRDefault="006342A2" w:rsidP="00D22EE4">
            <w:pPr>
              <w:pStyle w:val="BodyTextIndent3"/>
              <w:spacing w:after="0"/>
              <w:ind w:left="0"/>
              <w:rPr>
                <w:b/>
                <w:bCs/>
                <w:spacing w:val="1"/>
                <w:sz w:val="28"/>
                <w:szCs w:val="28"/>
              </w:rPr>
            </w:pPr>
            <w:r w:rsidRPr="00B570E8">
              <w:rPr>
                <w:rFonts w:eastAsia="Calibri"/>
                <w:b/>
                <w:sz w:val="28"/>
                <w:szCs w:val="28"/>
                <w:lang w:val="mk-MK"/>
              </w:rPr>
              <w:t>ЗА ОБЈАВУВАЊЕ</w:t>
            </w:r>
            <w:r w:rsidRPr="00B570E8">
              <w:rPr>
                <w:rFonts w:eastAsia="Calibri"/>
                <w:b/>
                <w:sz w:val="28"/>
                <w:szCs w:val="28"/>
                <w:lang w:val="sq-AL"/>
              </w:rPr>
              <w:t xml:space="preserve"> </w:t>
            </w:r>
            <w:r w:rsidRPr="00B570E8">
              <w:rPr>
                <w:rFonts w:eastAsia="Calibri"/>
                <w:b/>
                <w:sz w:val="28"/>
                <w:szCs w:val="28"/>
                <w:lang w:val="mk-MK"/>
              </w:rPr>
              <w:t xml:space="preserve">НА </w:t>
            </w:r>
            <w:r w:rsidRPr="00B570E8">
              <w:rPr>
                <w:b/>
                <w:bCs/>
                <w:sz w:val="28"/>
                <w:szCs w:val="28"/>
              </w:rPr>
              <w:t xml:space="preserve"> П</w:t>
            </w:r>
            <w:r w:rsidRPr="00B570E8">
              <w:rPr>
                <w:b/>
                <w:bCs/>
                <w:spacing w:val="-1"/>
                <w:sz w:val="28"/>
                <w:szCs w:val="28"/>
              </w:rPr>
              <w:t>Р</w:t>
            </w:r>
            <w:r w:rsidRPr="00B570E8">
              <w:rPr>
                <w:b/>
                <w:bCs/>
                <w:sz w:val="28"/>
                <w:szCs w:val="28"/>
              </w:rPr>
              <w:t>О</w:t>
            </w:r>
            <w:r w:rsidRPr="00B570E8">
              <w:rPr>
                <w:b/>
                <w:bCs/>
                <w:spacing w:val="-1"/>
                <w:sz w:val="28"/>
                <w:szCs w:val="28"/>
              </w:rPr>
              <w:t>ГРАМ</w:t>
            </w:r>
            <w:r w:rsidRPr="00B570E8">
              <w:rPr>
                <w:b/>
                <w:bCs/>
                <w:sz w:val="28"/>
                <w:szCs w:val="28"/>
              </w:rPr>
              <w:t>А</w:t>
            </w:r>
            <w:r w:rsidRPr="00B570E8">
              <w:rPr>
                <w:b/>
                <w:bCs/>
                <w:sz w:val="28"/>
                <w:szCs w:val="28"/>
                <w:lang w:val="mk-MK"/>
              </w:rPr>
              <w:t>ТА</w:t>
            </w:r>
            <w:r w:rsidRPr="00B570E8">
              <w:rPr>
                <w:b/>
                <w:bCs/>
                <w:spacing w:val="1"/>
                <w:sz w:val="28"/>
                <w:szCs w:val="28"/>
              </w:rPr>
              <w:t xml:space="preserve"> З</w:t>
            </w:r>
            <w:r w:rsidRPr="00B570E8">
              <w:rPr>
                <w:b/>
                <w:bCs/>
                <w:sz w:val="28"/>
                <w:szCs w:val="28"/>
              </w:rPr>
              <w:t>А</w:t>
            </w:r>
            <w:r w:rsidRPr="00B570E8">
              <w:rPr>
                <w:b/>
                <w:bCs/>
                <w:spacing w:val="-1"/>
                <w:sz w:val="28"/>
                <w:szCs w:val="28"/>
              </w:rPr>
              <w:t xml:space="preserve"> </w:t>
            </w:r>
            <w:r w:rsidRPr="00B570E8">
              <w:rPr>
                <w:b/>
                <w:bCs/>
                <w:sz w:val="28"/>
                <w:szCs w:val="28"/>
              </w:rPr>
              <w:t>И</w:t>
            </w:r>
            <w:r w:rsidRPr="00B570E8">
              <w:rPr>
                <w:b/>
                <w:bCs/>
                <w:spacing w:val="1"/>
                <w:sz w:val="28"/>
                <w:szCs w:val="28"/>
              </w:rPr>
              <w:t>З</w:t>
            </w:r>
            <w:r w:rsidRPr="00B570E8">
              <w:rPr>
                <w:b/>
                <w:bCs/>
                <w:spacing w:val="-1"/>
                <w:sz w:val="28"/>
                <w:szCs w:val="28"/>
              </w:rPr>
              <w:t>М</w:t>
            </w:r>
            <w:r w:rsidRPr="00B570E8">
              <w:rPr>
                <w:b/>
                <w:bCs/>
                <w:sz w:val="28"/>
                <w:szCs w:val="28"/>
              </w:rPr>
              <w:t>ЕНА</w:t>
            </w:r>
            <w:r w:rsidRPr="00B570E8">
              <w:rPr>
                <w:b/>
                <w:bCs/>
                <w:spacing w:val="-1"/>
                <w:sz w:val="28"/>
                <w:szCs w:val="28"/>
              </w:rPr>
              <w:t xml:space="preserve"> </w:t>
            </w:r>
            <w:r w:rsidRPr="00B570E8">
              <w:rPr>
                <w:b/>
                <w:bCs/>
                <w:sz w:val="28"/>
                <w:szCs w:val="28"/>
              </w:rPr>
              <w:t xml:space="preserve">И </w:t>
            </w:r>
            <w:r w:rsidRPr="00B570E8">
              <w:rPr>
                <w:b/>
                <w:bCs/>
                <w:spacing w:val="-1"/>
                <w:sz w:val="28"/>
                <w:szCs w:val="28"/>
              </w:rPr>
              <w:t>Д</w:t>
            </w:r>
            <w:r w:rsidRPr="00B570E8">
              <w:rPr>
                <w:b/>
                <w:bCs/>
                <w:spacing w:val="-2"/>
                <w:sz w:val="28"/>
                <w:szCs w:val="28"/>
              </w:rPr>
              <w:t>О</w:t>
            </w:r>
            <w:r w:rsidRPr="00B570E8">
              <w:rPr>
                <w:b/>
                <w:bCs/>
                <w:sz w:val="28"/>
                <w:szCs w:val="28"/>
              </w:rPr>
              <w:t>ПОЛНУВ</w:t>
            </w:r>
            <w:r w:rsidRPr="00B570E8">
              <w:rPr>
                <w:b/>
                <w:bCs/>
                <w:spacing w:val="-1"/>
                <w:sz w:val="28"/>
                <w:szCs w:val="28"/>
              </w:rPr>
              <w:t>А</w:t>
            </w:r>
            <w:r w:rsidRPr="00B570E8">
              <w:rPr>
                <w:b/>
                <w:bCs/>
                <w:sz w:val="28"/>
                <w:szCs w:val="28"/>
              </w:rPr>
              <w:t>ЊЕ НАП</w:t>
            </w:r>
            <w:r w:rsidRPr="00B570E8">
              <w:rPr>
                <w:b/>
                <w:bCs/>
                <w:spacing w:val="-1"/>
                <w:sz w:val="28"/>
                <w:szCs w:val="28"/>
              </w:rPr>
              <w:t>Р</w:t>
            </w:r>
            <w:r w:rsidRPr="00B570E8">
              <w:rPr>
                <w:b/>
                <w:bCs/>
                <w:sz w:val="28"/>
                <w:szCs w:val="28"/>
              </w:rPr>
              <w:t>О</w:t>
            </w:r>
            <w:r w:rsidRPr="00B570E8">
              <w:rPr>
                <w:b/>
                <w:bCs/>
                <w:spacing w:val="-1"/>
                <w:sz w:val="28"/>
                <w:szCs w:val="28"/>
              </w:rPr>
              <w:t>ГРАМ</w:t>
            </w:r>
            <w:r w:rsidRPr="00B570E8">
              <w:rPr>
                <w:b/>
                <w:bCs/>
                <w:sz w:val="28"/>
                <w:szCs w:val="28"/>
              </w:rPr>
              <w:t>А</w:t>
            </w:r>
            <w:r w:rsidRPr="00B570E8">
              <w:rPr>
                <w:b/>
                <w:bCs/>
                <w:spacing w:val="-1"/>
                <w:sz w:val="28"/>
                <w:szCs w:val="28"/>
              </w:rPr>
              <w:t xml:space="preserve"> </w:t>
            </w:r>
            <w:r w:rsidRPr="00B570E8">
              <w:rPr>
                <w:b/>
                <w:bCs/>
                <w:spacing w:val="1"/>
                <w:sz w:val="28"/>
                <w:szCs w:val="28"/>
              </w:rPr>
              <w:t>З</w:t>
            </w:r>
            <w:r>
              <w:rPr>
                <w:b/>
                <w:bCs/>
                <w:sz w:val="28"/>
                <w:szCs w:val="28"/>
                <w:lang w:val="mk-MK"/>
              </w:rPr>
              <w:t xml:space="preserve">А </w:t>
            </w:r>
            <w:r w:rsidRPr="00B570E8">
              <w:rPr>
                <w:b/>
                <w:bCs/>
                <w:spacing w:val="2"/>
                <w:sz w:val="28"/>
                <w:szCs w:val="28"/>
              </w:rPr>
              <w:t>И</w:t>
            </w:r>
            <w:r w:rsidRPr="00B570E8">
              <w:rPr>
                <w:b/>
                <w:bCs/>
                <w:spacing w:val="1"/>
                <w:sz w:val="28"/>
                <w:szCs w:val="28"/>
              </w:rPr>
              <w:t>З</w:t>
            </w:r>
            <w:r w:rsidRPr="00B570E8">
              <w:rPr>
                <w:b/>
                <w:bCs/>
                <w:spacing w:val="-1"/>
                <w:sz w:val="28"/>
                <w:szCs w:val="28"/>
              </w:rPr>
              <w:t>РАБ</w:t>
            </w:r>
            <w:r w:rsidRPr="00B570E8">
              <w:rPr>
                <w:b/>
                <w:bCs/>
                <w:sz w:val="28"/>
                <w:szCs w:val="28"/>
              </w:rPr>
              <w:t>ОТКА</w:t>
            </w:r>
            <w:r w:rsidRPr="00B570E8">
              <w:rPr>
                <w:b/>
                <w:bCs/>
                <w:iCs/>
                <w:sz w:val="28"/>
                <w:szCs w:val="28"/>
                <w:lang w:val="ru-RU"/>
              </w:rPr>
              <w:t>НА</w:t>
            </w:r>
            <w:r w:rsidRPr="00B570E8">
              <w:rPr>
                <w:b/>
                <w:bCs/>
                <w:iCs/>
                <w:sz w:val="28"/>
                <w:szCs w:val="28"/>
              </w:rPr>
              <w:t xml:space="preserve"> </w:t>
            </w:r>
            <w:r>
              <w:rPr>
                <w:b/>
                <w:bCs/>
                <w:iCs/>
                <w:sz w:val="28"/>
                <w:szCs w:val="28"/>
                <w:lang w:val="ru-RU"/>
              </w:rPr>
              <w:t>УРБАНИСТИЧКИ</w:t>
            </w:r>
            <w:r w:rsidRPr="00B570E8">
              <w:rPr>
                <w:b/>
                <w:bCs/>
                <w:iCs/>
                <w:sz w:val="28"/>
                <w:szCs w:val="28"/>
                <w:lang w:val="ru-RU"/>
              </w:rPr>
              <w:t>ПЛАНОВИ И</w:t>
            </w:r>
            <w:r w:rsidRPr="00B570E8">
              <w:rPr>
                <w:b/>
                <w:bCs/>
                <w:iCs/>
                <w:sz w:val="28"/>
                <w:szCs w:val="28"/>
              </w:rPr>
              <w:t xml:space="preserve"> </w:t>
            </w:r>
            <w:r w:rsidRPr="00B570E8">
              <w:rPr>
                <w:b/>
                <w:bCs/>
                <w:iCs/>
                <w:sz w:val="28"/>
                <w:szCs w:val="28"/>
                <w:lang w:val="ru-RU"/>
              </w:rPr>
              <w:t>УРБАНИСТИЧКА ДОКУМЕНТАЦИЈА</w:t>
            </w:r>
            <w:r w:rsidRPr="00B570E8">
              <w:rPr>
                <w:b/>
                <w:bCs/>
                <w:iCs/>
                <w:sz w:val="28"/>
                <w:szCs w:val="28"/>
              </w:rPr>
              <w:t xml:space="preserve"> </w:t>
            </w:r>
            <w:r w:rsidRPr="00B570E8">
              <w:rPr>
                <w:b/>
                <w:bCs/>
                <w:iCs/>
                <w:sz w:val="28"/>
                <w:szCs w:val="28"/>
                <w:lang w:val="ru-RU"/>
              </w:rPr>
              <w:t>НА ТЕРИТОРИЈАТА НА ОП</w:t>
            </w:r>
            <w:r w:rsidRPr="00B570E8">
              <w:rPr>
                <w:b/>
                <w:bCs/>
                <w:iCs/>
                <w:sz w:val="28"/>
                <w:szCs w:val="28"/>
                <w:lang w:val="mk-MK"/>
              </w:rPr>
              <w:t>Ш</w:t>
            </w:r>
            <w:r w:rsidRPr="00B570E8">
              <w:rPr>
                <w:b/>
                <w:bCs/>
                <w:iCs/>
                <w:sz w:val="28"/>
                <w:szCs w:val="28"/>
                <w:lang w:val="ru-RU"/>
              </w:rPr>
              <w:t>ТИНА</w:t>
            </w:r>
            <w:r w:rsidRPr="00B570E8">
              <w:rPr>
                <w:b/>
                <w:bCs/>
                <w:iCs/>
                <w:sz w:val="28"/>
                <w:szCs w:val="28"/>
              </w:rPr>
              <w:t xml:space="preserve"> </w:t>
            </w:r>
            <w:r w:rsidRPr="00B570E8">
              <w:rPr>
                <w:b/>
                <w:bCs/>
                <w:iCs/>
                <w:sz w:val="28"/>
                <w:szCs w:val="28"/>
                <w:lang w:val="ru-RU"/>
              </w:rPr>
              <w:t>ДЕБАР ЗА 201</w:t>
            </w:r>
            <w:r w:rsidRPr="00B570E8">
              <w:rPr>
                <w:b/>
                <w:bCs/>
                <w:iCs/>
                <w:sz w:val="28"/>
                <w:szCs w:val="28"/>
              </w:rPr>
              <w:t>9</w:t>
            </w:r>
            <w:r w:rsidRPr="00B570E8">
              <w:rPr>
                <w:b/>
                <w:bCs/>
                <w:iCs/>
                <w:sz w:val="28"/>
                <w:szCs w:val="28"/>
                <w:lang w:val="ru-RU"/>
              </w:rPr>
              <w:t xml:space="preserve"> ГОДИНА</w:t>
            </w:r>
          </w:p>
          <w:p w:rsidR="006342A2" w:rsidRPr="00B570E8" w:rsidRDefault="006342A2" w:rsidP="00D22EE4">
            <w:pPr>
              <w:jc w:val="both"/>
              <w:rPr>
                <w:b/>
                <w:sz w:val="28"/>
                <w:szCs w:val="28"/>
                <w:lang w:val="mk-MK"/>
              </w:rPr>
            </w:pPr>
          </w:p>
          <w:p w:rsidR="006342A2" w:rsidRDefault="006342A2" w:rsidP="00D22EE4">
            <w:pPr>
              <w:jc w:val="both"/>
              <w:rPr>
                <w:sz w:val="28"/>
                <w:szCs w:val="28"/>
                <w:lang w:val="mk-MK"/>
              </w:rPr>
            </w:pPr>
            <w:r>
              <w:rPr>
                <w:sz w:val="28"/>
                <w:szCs w:val="28"/>
              </w:rPr>
              <w:t xml:space="preserve">    СЕ </w:t>
            </w:r>
            <w:r>
              <w:rPr>
                <w:sz w:val="28"/>
                <w:szCs w:val="28"/>
                <w:lang w:val="mk-MK"/>
              </w:rPr>
              <w:t xml:space="preserve">ОБЈАВУВА заклучокот за Програмата за измена и дополнување на Програмата за изработка на урбанистички планови и урбанистичк документација на територијата  Општина Дебар за 2019 година донесен </w:t>
            </w:r>
            <w:r>
              <w:rPr>
                <w:sz w:val="28"/>
                <w:szCs w:val="28"/>
                <w:lang w:val="sq-AL"/>
              </w:rPr>
              <w:t xml:space="preserve"> </w:t>
            </w:r>
            <w:r>
              <w:rPr>
                <w:sz w:val="28"/>
                <w:szCs w:val="28"/>
                <w:lang w:val="mk-MK"/>
              </w:rPr>
              <w:t xml:space="preserve">од страна на Советот на Општината на </w:t>
            </w:r>
            <w:r>
              <w:rPr>
                <w:sz w:val="28"/>
                <w:szCs w:val="28"/>
              </w:rPr>
              <w:t>2</w:t>
            </w:r>
            <w:r>
              <w:rPr>
                <w:sz w:val="28"/>
                <w:szCs w:val="28"/>
                <w:lang w:val="mk-MK"/>
              </w:rPr>
              <w:t>6</w:t>
            </w:r>
            <w:r>
              <w:rPr>
                <w:sz w:val="28"/>
                <w:szCs w:val="28"/>
                <w:vertAlign w:val="superscript"/>
                <w:lang w:val="mk-MK"/>
              </w:rPr>
              <w:t xml:space="preserve">та </w:t>
            </w:r>
            <w:r>
              <w:rPr>
                <w:sz w:val="28"/>
                <w:szCs w:val="28"/>
                <w:lang w:val="mk-MK"/>
              </w:rPr>
              <w:t xml:space="preserve">седница </w:t>
            </w:r>
            <w:r>
              <w:rPr>
                <w:sz w:val="28"/>
                <w:szCs w:val="28"/>
              </w:rPr>
              <w:t>од</w:t>
            </w:r>
            <w:r>
              <w:rPr>
                <w:sz w:val="28"/>
                <w:szCs w:val="28"/>
                <w:lang w:val="mk-MK"/>
              </w:rPr>
              <w:t>д</w:t>
            </w:r>
            <w:r>
              <w:rPr>
                <w:sz w:val="28"/>
                <w:szCs w:val="28"/>
              </w:rPr>
              <w:t>ржан</w:t>
            </w:r>
            <w:r>
              <w:rPr>
                <w:sz w:val="28"/>
                <w:szCs w:val="28"/>
                <w:lang w:val="mk-MK"/>
              </w:rPr>
              <w:t>а</w:t>
            </w:r>
            <w:r>
              <w:rPr>
                <w:sz w:val="28"/>
                <w:szCs w:val="28"/>
              </w:rPr>
              <w:t xml:space="preserve"> н</w:t>
            </w:r>
            <w:r>
              <w:rPr>
                <w:sz w:val="28"/>
                <w:szCs w:val="28"/>
                <w:lang w:val="mk-MK"/>
              </w:rPr>
              <w:t>а</w:t>
            </w:r>
            <w:r>
              <w:rPr>
                <w:sz w:val="28"/>
                <w:szCs w:val="28"/>
              </w:rPr>
              <w:t xml:space="preserve"> ден</w:t>
            </w:r>
            <w:r>
              <w:rPr>
                <w:sz w:val="28"/>
                <w:szCs w:val="28"/>
                <w:lang w:val="mk-MK"/>
              </w:rPr>
              <w:t>30.08.201</w:t>
            </w:r>
            <w:r>
              <w:rPr>
                <w:sz w:val="28"/>
                <w:szCs w:val="28"/>
              </w:rPr>
              <w:t>9</w:t>
            </w:r>
            <w:r>
              <w:rPr>
                <w:sz w:val="28"/>
                <w:szCs w:val="28"/>
                <w:lang w:val="mk-MK"/>
              </w:rPr>
              <w:t xml:space="preserve"> година</w:t>
            </w:r>
          </w:p>
          <w:p w:rsidR="006342A2" w:rsidRDefault="006342A2" w:rsidP="00D22EE4">
            <w:pPr>
              <w:jc w:val="both"/>
              <w:rPr>
                <w:sz w:val="28"/>
                <w:szCs w:val="28"/>
                <w:lang w:val="mk-MK"/>
              </w:rPr>
            </w:pPr>
          </w:p>
          <w:p w:rsidR="006342A2" w:rsidRPr="006A182F" w:rsidRDefault="006342A2" w:rsidP="00D22EE4">
            <w:pPr>
              <w:jc w:val="both"/>
              <w:rPr>
                <w:sz w:val="28"/>
                <w:szCs w:val="28"/>
                <w:lang w:val="mk-MK"/>
              </w:rPr>
            </w:pPr>
          </w:p>
        </w:tc>
        <w:tc>
          <w:tcPr>
            <w:tcW w:w="4270" w:type="dxa"/>
          </w:tcPr>
          <w:p w:rsidR="006342A2" w:rsidRDefault="006342A2" w:rsidP="00D22EE4">
            <w:pPr>
              <w:pStyle w:val="Heading5"/>
              <w:spacing w:after="0"/>
              <w:jc w:val="both"/>
              <w:rPr>
                <w:i w:val="0"/>
                <w:sz w:val="28"/>
                <w:szCs w:val="28"/>
                <w:lang w:val="sq-AL"/>
              </w:rPr>
            </w:pPr>
            <w:r>
              <w:rPr>
                <w:i w:val="0"/>
                <w:sz w:val="28"/>
                <w:szCs w:val="28"/>
                <w:lang w:val="mk-MK"/>
              </w:rPr>
              <w:t xml:space="preserve">    </w:t>
            </w:r>
          </w:p>
          <w:p w:rsidR="006342A2" w:rsidRDefault="006342A2" w:rsidP="00D22EE4">
            <w:pPr>
              <w:pStyle w:val="Heading5"/>
              <w:spacing w:after="0"/>
              <w:jc w:val="both"/>
              <w:rPr>
                <w:b w:val="0"/>
                <w:i w:val="0"/>
                <w:sz w:val="28"/>
                <w:szCs w:val="28"/>
              </w:rPr>
            </w:pPr>
            <w:r>
              <w:rPr>
                <w:i w:val="0"/>
                <w:sz w:val="28"/>
                <w:szCs w:val="28"/>
                <w:lang w:val="sq-AL"/>
              </w:rPr>
              <w:t xml:space="preserve">   </w:t>
            </w:r>
            <w:r w:rsidR="00CD1F71">
              <w:rPr>
                <w:i w:val="0"/>
                <w:sz w:val="28"/>
                <w:szCs w:val="28"/>
                <w:lang w:val="sq-AL"/>
              </w:rPr>
              <w:t>497</w:t>
            </w:r>
            <w:r w:rsidR="007C70A0">
              <w:rPr>
                <w:i w:val="0"/>
                <w:sz w:val="28"/>
                <w:szCs w:val="28"/>
                <w:lang w:val="sq-AL"/>
              </w:rPr>
              <w:t>.</w:t>
            </w:r>
            <w:r>
              <w:rPr>
                <w:i w:val="0"/>
                <w:sz w:val="28"/>
                <w:szCs w:val="28"/>
                <w:lang w:val="mk-MK"/>
              </w:rPr>
              <w:t xml:space="preserve"> </w:t>
            </w:r>
            <w:r>
              <w:rPr>
                <w:b w:val="0"/>
                <w:i w:val="0"/>
                <w:sz w:val="28"/>
                <w:szCs w:val="28"/>
              </w:rPr>
              <w:t>Në</w:t>
            </w:r>
            <w:r>
              <w:rPr>
                <w:b w:val="0"/>
                <w:i w:val="0"/>
                <w:sz w:val="28"/>
                <w:szCs w:val="28"/>
                <w:lang w:val="mk-MK"/>
              </w:rPr>
              <w:t xml:space="preserve"> </w:t>
            </w:r>
            <w:r>
              <w:rPr>
                <w:b w:val="0"/>
                <w:i w:val="0"/>
                <w:sz w:val="28"/>
                <w:szCs w:val="28"/>
              </w:rPr>
              <w:t xml:space="preserve">mbështetje   të    </w:t>
            </w:r>
            <w:proofErr w:type="gramStart"/>
            <w:r>
              <w:rPr>
                <w:b w:val="0"/>
                <w:i w:val="0"/>
                <w:sz w:val="28"/>
                <w:szCs w:val="28"/>
              </w:rPr>
              <w:t>nenit  50</w:t>
            </w:r>
            <w:proofErr w:type="gramEnd"/>
            <w:r>
              <w:rPr>
                <w:b w:val="0"/>
                <w:i w:val="0"/>
                <w:sz w:val="28"/>
                <w:szCs w:val="28"/>
              </w:rPr>
              <w:t xml:space="preserve">  të</w:t>
            </w:r>
            <w:r>
              <w:rPr>
                <w:b w:val="0"/>
                <w:i w:val="0"/>
                <w:sz w:val="28"/>
                <w:szCs w:val="28"/>
                <w:lang w:val="mk-MK"/>
              </w:rPr>
              <w:t xml:space="preserve"> </w:t>
            </w:r>
            <w:r>
              <w:rPr>
                <w:b w:val="0"/>
                <w:i w:val="0"/>
                <w:sz w:val="28"/>
                <w:szCs w:val="28"/>
              </w:rPr>
              <w:t>Ligjit për vetadministrimin  lokal</w:t>
            </w:r>
            <w:r>
              <w:rPr>
                <w:b w:val="0"/>
                <w:i w:val="0"/>
                <w:sz w:val="28"/>
                <w:szCs w:val="28"/>
                <w:lang w:val="mk-MK"/>
              </w:rPr>
              <w:t xml:space="preserve">  </w:t>
            </w:r>
            <w:r>
              <w:rPr>
                <w:b w:val="0"/>
                <w:i w:val="0"/>
                <w:sz w:val="28"/>
                <w:szCs w:val="28"/>
              </w:rPr>
              <w:t xml:space="preserve">   (“  Gazeta    zyrtare   e   RM ”  nr. 5/02)    si dhe nenit   45   të   </w:t>
            </w:r>
            <w:r>
              <w:rPr>
                <w:b w:val="0"/>
                <w:i w:val="0"/>
                <w:sz w:val="28"/>
                <w:szCs w:val="28"/>
                <w:lang w:val="mk-MK"/>
              </w:rPr>
              <w:t xml:space="preserve"> </w:t>
            </w:r>
            <w:r>
              <w:rPr>
                <w:b w:val="0"/>
                <w:i w:val="0"/>
                <w:sz w:val="28"/>
                <w:szCs w:val="28"/>
              </w:rPr>
              <w:t xml:space="preserve">Statutit    </w:t>
            </w:r>
            <w:proofErr w:type="gramStart"/>
            <w:r>
              <w:rPr>
                <w:b w:val="0"/>
                <w:i w:val="0"/>
                <w:sz w:val="28"/>
                <w:szCs w:val="28"/>
              </w:rPr>
              <w:t>të  Komunës</w:t>
            </w:r>
            <w:proofErr w:type="gramEnd"/>
            <w:r>
              <w:rPr>
                <w:b w:val="0"/>
                <w:i w:val="0"/>
                <w:sz w:val="28"/>
                <w:szCs w:val="28"/>
              </w:rPr>
              <w:t xml:space="preserve">    Dibër    ( “ Kumtesa  zyrtare </w:t>
            </w:r>
            <w:r>
              <w:rPr>
                <w:b w:val="0"/>
                <w:i w:val="0"/>
                <w:sz w:val="28"/>
                <w:szCs w:val="28"/>
                <w:lang w:val="mk-MK"/>
              </w:rPr>
              <w:t xml:space="preserve"> </w:t>
            </w:r>
            <w:r>
              <w:rPr>
                <w:b w:val="0"/>
                <w:i w:val="0"/>
                <w:sz w:val="28"/>
                <w:szCs w:val="28"/>
              </w:rPr>
              <w:t>e Komunës ” nr. 14/03),</w:t>
            </w:r>
          </w:p>
          <w:p w:rsidR="006342A2" w:rsidRDefault="006342A2" w:rsidP="00D22EE4">
            <w:pPr>
              <w:jc w:val="both"/>
              <w:rPr>
                <w:sz w:val="28"/>
                <w:szCs w:val="28"/>
              </w:rPr>
            </w:pPr>
            <w:r>
              <w:rPr>
                <w:sz w:val="28"/>
                <w:szCs w:val="28"/>
              </w:rPr>
              <w:t xml:space="preserve">      Kryetar    </w:t>
            </w:r>
            <w:r>
              <w:rPr>
                <w:sz w:val="28"/>
                <w:szCs w:val="28"/>
                <w:lang w:val="mk-MK"/>
              </w:rPr>
              <w:t xml:space="preserve"> </w:t>
            </w:r>
            <w:r>
              <w:rPr>
                <w:sz w:val="28"/>
                <w:szCs w:val="28"/>
              </w:rPr>
              <w:t xml:space="preserve">  i     Komunës      Dibër     solli:</w:t>
            </w:r>
          </w:p>
          <w:p w:rsidR="006342A2" w:rsidRDefault="006342A2" w:rsidP="00D22EE4">
            <w:pPr>
              <w:pStyle w:val="PlainText"/>
              <w:jc w:val="both"/>
              <w:rPr>
                <w:rFonts w:ascii="Times New Roman" w:hAnsi="Times New Roman" w:cs="Times New Roman"/>
                <w:b/>
                <w:sz w:val="28"/>
                <w:szCs w:val="28"/>
                <w:lang w:val="mk-MK"/>
              </w:rPr>
            </w:pPr>
          </w:p>
          <w:p w:rsidR="006342A2" w:rsidRDefault="006342A2" w:rsidP="00D22EE4">
            <w:pPr>
              <w:pStyle w:val="PlainText"/>
              <w:rPr>
                <w:rFonts w:ascii="Times New Roman" w:hAnsi="Times New Roman" w:cs="Times New Roman"/>
                <w:b/>
                <w:sz w:val="28"/>
                <w:szCs w:val="28"/>
              </w:rPr>
            </w:pPr>
            <w:r w:rsidRPr="00FB7568">
              <w:rPr>
                <w:rFonts w:ascii="Times New Roman" w:hAnsi="Times New Roman" w:cs="Times New Roman"/>
                <w:b/>
                <w:sz w:val="28"/>
                <w:szCs w:val="28"/>
              </w:rPr>
              <w:t>K  O  N  K  L  U  Z  I  O  N</w:t>
            </w:r>
          </w:p>
          <w:p w:rsidR="006342A2" w:rsidRPr="00B570E8" w:rsidRDefault="006342A2" w:rsidP="00D22EE4">
            <w:pPr>
              <w:pStyle w:val="PlainText"/>
              <w:rPr>
                <w:rFonts w:ascii="Times New Roman" w:hAnsi="Times New Roman" w:cs="Times New Roman"/>
                <w:b/>
                <w:sz w:val="28"/>
                <w:szCs w:val="28"/>
              </w:rPr>
            </w:pPr>
            <w:r>
              <w:rPr>
                <w:rFonts w:ascii="Times New Roman" w:hAnsi="Times New Roman" w:cs="Times New Roman"/>
                <w:b/>
                <w:bCs/>
                <w:spacing w:val="-1"/>
                <w:sz w:val="28"/>
                <w:szCs w:val="28"/>
                <w:lang w:val="mk-MK"/>
              </w:rPr>
              <w:t xml:space="preserve">     </w:t>
            </w:r>
            <w:r w:rsidRPr="00B570E8">
              <w:rPr>
                <w:rFonts w:ascii="Times New Roman" w:hAnsi="Times New Roman" w:cs="Times New Roman"/>
                <w:b/>
                <w:bCs/>
                <w:spacing w:val="-1"/>
                <w:sz w:val="28"/>
                <w:szCs w:val="28"/>
              </w:rPr>
              <w:t xml:space="preserve">PËR </w:t>
            </w:r>
            <w:r>
              <w:rPr>
                <w:rFonts w:ascii="Times New Roman" w:hAnsi="Times New Roman" w:cs="Times New Roman"/>
                <w:b/>
                <w:bCs/>
                <w:spacing w:val="-1"/>
                <w:sz w:val="28"/>
                <w:szCs w:val="28"/>
                <w:lang w:val="mk-MK"/>
              </w:rPr>
              <w:t xml:space="preserve">     </w:t>
            </w:r>
            <w:r w:rsidRPr="00B570E8">
              <w:rPr>
                <w:rFonts w:ascii="Times New Roman" w:hAnsi="Times New Roman" w:cs="Times New Roman"/>
                <w:b/>
                <w:bCs/>
                <w:spacing w:val="-1"/>
                <w:sz w:val="28"/>
                <w:szCs w:val="28"/>
              </w:rPr>
              <w:t>SHPALLJEN</w:t>
            </w:r>
            <w:r>
              <w:rPr>
                <w:rFonts w:ascii="Times New Roman" w:hAnsi="Times New Roman" w:cs="Times New Roman"/>
                <w:b/>
                <w:bCs/>
                <w:spacing w:val="-1"/>
                <w:sz w:val="28"/>
                <w:szCs w:val="28"/>
                <w:lang w:val="mk-MK"/>
              </w:rPr>
              <w:t xml:space="preserve">                  </w:t>
            </w:r>
            <w:r w:rsidRPr="00B570E8">
              <w:rPr>
                <w:rFonts w:ascii="Times New Roman" w:hAnsi="Times New Roman" w:cs="Times New Roman"/>
                <w:b/>
                <w:bCs/>
                <w:spacing w:val="-1"/>
                <w:sz w:val="28"/>
                <w:szCs w:val="28"/>
              </w:rPr>
              <w:t xml:space="preserve"> E</w:t>
            </w:r>
            <w:r w:rsidRPr="00B570E8">
              <w:rPr>
                <w:rFonts w:ascii="Times New Roman" w:hAnsi="Times New Roman" w:cs="Times New Roman"/>
                <w:b/>
                <w:bCs/>
                <w:spacing w:val="-1"/>
              </w:rPr>
              <w:t xml:space="preserve"> </w:t>
            </w:r>
            <w:r>
              <w:rPr>
                <w:rFonts w:ascii="Times New Roman" w:hAnsi="Times New Roman" w:cs="Times New Roman"/>
                <w:b/>
                <w:bCs/>
                <w:spacing w:val="-1"/>
                <w:lang w:val="mk-MK"/>
              </w:rPr>
              <w:t xml:space="preserve">        </w:t>
            </w:r>
            <w:r w:rsidRPr="00B570E8">
              <w:rPr>
                <w:rFonts w:ascii="Times New Roman" w:hAnsi="Times New Roman" w:cs="Times New Roman"/>
                <w:b/>
                <w:bCs/>
                <w:spacing w:val="-1"/>
                <w:sz w:val="28"/>
                <w:szCs w:val="28"/>
              </w:rPr>
              <w:t>PR</w:t>
            </w:r>
            <w:r w:rsidRPr="00B570E8">
              <w:rPr>
                <w:rFonts w:ascii="Times New Roman" w:hAnsi="Times New Roman" w:cs="Times New Roman"/>
                <w:b/>
                <w:bCs/>
                <w:sz w:val="28"/>
                <w:szCs w:val="28"/>
              </w:rPr>
              <w:t>OG</w:t>
            </w:r>
            <w:r w:rsidRPr="00B570E8">
              <w:rPr>
                <w:rFonts w:ascii="Times New Roman" w:hAnsi="Times New Roman" w:cs="Times New Roman"/>
                <w:b/>
                <w:bCs/>
                <w:spacing w:val="-1"/>
                <w:sz w:val="28"/>
                <w:szCs w:val="28"/>
              </w:rPr>
              <w:t>RAM</w:t>
            </w:r>
            <w:r w:rsidRPr="00B570E8">
              <w:rPr>
                <w:rFonts w:ascii="Times New Roman" w:hAnsi="Times New Roman" w:cs="Times New Roman"/>
                <w:b/>
                <w:bCs/>
                <w:spacing w:val="1"/>
                <w:sz w:val="28"/>
                <w:szCs w:val="28"/>
              </w:rPr>
              <w:t>I</w:t>
            </w:r>
            <w:r w:rsidRPr="00B570E8">
              <w:rPr>
                <w:rFonts w:ascii="Times New Roman" w:hAnsi="Times New Roman" w:cs="Times New Roman"/>
                <w:b/>
                <w:bCs/>
                <w:sz w:val="28"/>
                <w:szCs w:val="28"/>
              </w:rPr>
              <w:t xml:space="preserve">T </w:t>
            </w:r>
            <w:r>
              <w:rPr>
                <w:rFonts w:ascii="Times New Roman" w:hAnsi="Times New Roman" w:cs="Times New Roman"/>
                <w:b/>
                <w:bCs/>
                <w:sz w:val="28"/>
                <w:szCs w:val="28"/>
                <w:lang w:val="sq-AL"/>
              </w:rPr>
              <w:t>PËR NDRYSHIM PLOTËSIM TË PROGRAMIT</w:t>
            </w:r>
            <w:r>
              <w:rPr>
                <w:rFonts w:ascii="Times New Roman" w:hAnsi="Times New Roman" w:cs="Times New Roman"/>
                <w:b/>
                <w:bCs/>
                <w:sz w:val="28"/>
                <w:szCs w:val="28"/>
                <w:lang w:val="mk-MK"/>
              </w:rPr>
              <w:t xml:space="preserve"> </w:t>
            </w:r>
            <w:r w:rsidRPr="00B570E8">
              <w:rPr>
                <w:rFonts w:ascii="Times New Roman" w:hAnsi="Times New Roman" w:cs="Times New Roman"/>
                <w:b/>
                <w:bCs/>
                <w:spacing w:val="-1"/>
                <w:sz w:val="28"/>
                <w:szCs w:val="28"/>
              </w:rPr>
              <w:t>V</w:t>
            </w:r>
            <w:r w:rsidRPr="00B570E8">
              <w:rPr>
                <w:rFonts w:ascii="Times New Roman" w:hAnsi="Times New Roman" w:cs="Times New Roman"/>
                <w:b/>
                <w:bCs/>
                <w:spacing w:val="1"/>
                <w:sz w:val="28"/>
                <w:szCs w:val="28"/>
              </w:rPr>
              <w:t>J</w:t>
            </w:r>
            <w:r w:rsidRPr="00B570E8">
              <w:rPr>
                <w:rFonts w:ascii="Times New Roman" w:hAnsi="Times New Roman" w:cs="Times New Roman"/>
                <w:b/>
                <w:bCs/>
                <w:sz w:val="28"/>
                <w:szCs w:val="28"/>
              </w:rPr>
              <w:t>ET</w:t>
            </w:r>
            <w:r w:rsidRPr="00B570E8">
              <w:rPr>
                <w:rFonts w:ascii="Times New Roman" w:hAnsi="Times New Roman" w:cs="Times New Roman"/>
                <w:b/>
                <w:bCs/>
                <w:spacing w:val="-2"/>
                <w:sz w:val="28"/>
                <w:szCs w:val="28"/>
              </w:rPr>
              <w:t>O</w:t>
            </w:r>
            <w:r w:rsidRPr="00B570E8">
              <w:rPr>
                <w:rFonts w:ascii="Times New Roman" w:hAnsi="Times New Roman" w:cs="Times New Roman"/>
                <w:b/>
                <w:bCs/>
                <w:sz w:val="28"/>
                <w:szCs w:val="28"/>
              </w:rPr>
              <w:t>R</w:t>
            </w:r>
            <w:r>
              <w:rPr>
                <w:rFonts w:ascii="Times New Roman" w:hAnsi="Times New Roman" w:cs="Times New Roman"/>
                <w:b/>
                <w:bCs/>
                <w:sz w:val="28"/>
                <w:szCs w:val="28"/>
                <w:lang w:val="mk-MK"/>
              </w:rPr>
              <w:t xml:space="preserve"> </w:t>
            </w:r>
            <w:r w:rsidRPr="00B570E8">
              <w:rPr>
                <w:rFonts w:ascii="Times New Roman" w:hAnsi="Times New Roman" w:cs="Times New Roman"/>
                <w:b/>
                <w:bCs/>
                <w:sz w:val="28"/>
                <w:szCs w:val="28"/>
                <w:lang w:val="pt-BR"/>
              </w:rPr>
              <w:t xml:space="preserve">PËR </w:t>
            </w:r>
            <w:r>
              <w:rPr>
                <w:rFonts w:ascii="Times New Roman" w:hAnsi="Times New Roman" w:cs="Times New Roman"/>
                <w:b/>
                <w:bCs/>
                <w:sz w:val="28"/>
                <w:szCs w:val="28"/>
                <w:lang w:val="mk-MK"/>
              </w:rPr>
              <w:t xml:space="preserve">      </w:t>
            </w:r>
            <w:r w:rsidRPr="00B570E8">
              <w:rPr>
                <w:rFonts w:ascii="Times New Roman" w:hAnsi="Times New Roman" w:cs="Times New Roman"/>
                <w:b/>
                <w:bCs/>
                <w:sz w:val="28"/>
                <w:szCs w:val="28"/>
                <w:lang w:val="pt-BR"/>
              </w:rPr>
              <w:t>PËRPUNIMIN</w:t>
            </w:r>
            <w:r>
              <w:rPr>
                <w:rFonts w:ascii="Times New Roman" w:hAnsi="Times New Roman" w:cs="Times New Roman"/>
                <w:b/>
                <w:bCs/>
                <w:sz w:val="28"/>
                <w:szCs w:val="28"/>
                <w:lang w:val="mk-MK"/>
              </w:rPr>
              <w:t xml:space="preserve"> </w:t>
            </w:r>
            <w:r w:rsidRPr="00B570E8">
              <w:rPr>
                <w:rFonts w:ascii="Times New Roman" w:hAnsi="Times New Roman" w:cs="Times New Roman"/>
                <w:b/>
                <w:bCs/>
                <w:sz w:val="28"/>
                <w:szCs w:val="28"/>
                <w:lang w:val="pt-BR"/>
              </w:rPr>
              <w:t xml:space="preserve"> E </w:t>
            </w:r>
            <w:r>
              <w:rPr>
                <w:rFonts w:ascii="Times New Roman" w:hAnsi="Times New Roman" w:cs="Times New Roman"/>
                <w:b/>
                <w:bCs/>
                <w:sz w:val="28"/>
                <w:szCs w:val="28"/>
                <w:lang w:val="mk-MK"/>
              </w:rPr>
              <w:t xml:space="preserve">  </w:t>
            </w:r>
            <w:r w:rsidRPr="00B570E8">
              <w:rPr>
                <w:rFonts w:ascii="Times New Roman" w:hAnsi="Times New Roman" w:cs="Times New Roman"/>
                <w:b/>
                <w:bCs/>
                <w:sz w:val="28"/>
                <w:szCs w:val="28"/>
                <w:lang w:val="pt-BR"/>
              </w:rPr>
              <w:t>PLANEVE URBANISTIKE</w:t>
            </w:r>
            <w:r>
              <w:rPr>
                <w:rFonts w:ascii="Times New Roman" w:hAnsi="Times New Roman" w:cs="Times New Roman"/>
                <w:b/>
                <w:bCs/>
                <w:sz w:val="28"/>
                <w:szCs w:val="28"/>
                <w:lang w:val="mk-MK"/>
              </w:rPr>
              <w:t xml:space="preserve">   </w:t>
            </w:r>
            <w:r w:rsidRPr="00B570E8">
              <w:rPr>
                <w:rFonts w:ascii="Times New Roman" w:hAnsi="Times New Roman" w:cs="Times New Roman"/>
                <w:b/>
                <w:bCs/>
                <w:sz w:val="28"/>
                <w:szCs w:val="28"/>
                <w:lang w:val="pt-BR"/>
              </w:rPr>
              <w:t>DHE</w:t>
            </w:r>
            <w:r>
              <w:rPr>
                <w:rFonts w:ascii="Times New Roman" w:hAnsi="Times New Roman" w:cs="Times New Roman"/>
                <w:b/>
                <w:bCs/>
                <w:sz w:val="28"/>
                <w:szCs w:val="28"/>
                <w:lang w:val="mk-MK"/>
              </w:rPr>
              <w:t xml:space="preserve">      </w:t>
            </w:r>
            <w:r w:rsidRPr="00B570E8">
              <w:rPr>
                <w:rFonts w:ascii="Times New Roman" w:hAnsi="Times New Roman" w:cs="Times New Roman"/>
                <w:b/>
                <w:bCs/>
                <w:sz w:val="28"/>
                <w:szCs w:val="28"/>
                <w:lang w:val="pt-BR"/>
              </w:rPr>
              <w:t xml:space="preserve"> DOKUMENACIONEVE </w:t>
            </w:r>
            <w:r>
              <w:rPr>
                <w:rFonts w:ascii="Times New Roman" w:hAnsi="Times New Roman" w:cs="Times New Roman"/>
                <w:b/>
                <w:bCs/>
                <w:sz w:val="28"/>
                <w:szCs w:val="28"/>
                <w:lang w:val="mk-MK"/>
              </w:rPr>
              <w:t xml:space="preserve">     </w:t>
            </w:r>
            <w:r w:rsidRPr="00B570E8">
              <w:rPr>
                <w:rFonts w:ascii="Times New Roman" w:hAnsi="Times New Roman" w:cs="Times New Roman"/>
                <w:b/>
                <w:bCs/>
                <w:sz w:val="28"/>
                <w:szCs w:val="28"/>
                <w:lang w:val="pt-BR"/>
              </w:rPr>
              <w:t xml:space="preserve">URBANISTIKE </w:t>
            </w:r>
            <w:r>
              <w:rPr>
                <w:rFonts w:ascii="Times New Roman" w:hAnsi="Times New Roman" w:cs="Times New Roman"/>
                <w:b/>
                <w:bCs/>
                <w:sz w:val="28"/>
                <w:szCs w:val="28"/>
                <w:lang w:val="mk-MK"/>
              </w:rPr>
              <w:t xml:space="preserve">     </w:t>
            </w:r>
            <w:r w:rsidRPr="00B570E8">
              <w:rPr>
                <w:rFonts w:ascii="Times New Roman" w:hAnsi="Times New Roman" w:cs="Times New Roman"/>
                <w:b/>
                <w:bCs/>
                <w:sz w:val="28"/>
                <w:szCs w:val="28"/>
                <w:lang w:val="pt-BR"/>
              </w:rPr>
              <w:t>NË TERRITORI</w:t>
            </w:r>
            <w:r w:rsidRPr="00B570E8">
              <w:rPr>
                <w:rFonts w:ascii="Times New Roman" w:hAnsi="Times New Roman" w:cs="Times New Roman"/>
                <w:b/>
                <w:sz w:val="28"/>
                <w:szCs w:val="28"/>
                <w:lang w:val="pt-BR"/>
              </w:rPr>
              <w:t>N</w:t>
            </w:r>
            <w:r>
              <w:rPr>
                <w:rFonts w:ascii="Times New Roman" w:hAnsi="Times New Roman" w:cs="Times New Roman"/>
                <w:b/>
                <w:sz w:val="28"/>
                <w:szCs w:val="28"/>
                <w:lang w:val="mk-MK"/>
              </w:rPr>
              <w:t xml:space="preserve">  </w:t>
            </w:r>
            <w:r w:rsidRPr="00B570E8">
              <w:rPr>
                <w:rFonts w:ascii="Times New Roman" w:hAnsi="Times New Roman" w:cs="Times New Roman"/>
                <w:b/>
                <w:sz w:val="28"/>
                <w:szCs w:val="28"/>
                <w:lang w:val="pt-BR"/>
              </w:rPr>
              <w:t xml:space="preserve"> </w:t>
            </w:r>
            <w:r>
              <w:rPr>
                <w:rFonts w:ascii="Times New Roman" w:hAnsi="Times New Roman" w:cs="Times New Roman"/>
                <w:b/>
                <w:sz w:val="28"/>
                <w:szCs w:val="28"/>
                <w:lang w:val="mk-MK"/>
              </w:rPr>
              <w:t xml:space="preserve">  </w:t>
            </w:r>
            <w:r w:rsidRPr="00B570E8">
              <w:rPr>
                <w:rFonts w:ascii="Times New Roman" w:hAnsi="Times New Roman" w:cs="Times New Roman"/>
                <w:b/>
                <w:sz w:val="28"/>
                <w:szCs w:val="28"/>
                <w:lang w:val="pt-BR"/>
              </w:rPr>
              <w:t xml:space="preserve">E  KOMUNËS  </w:t>
            </w:r>
            <w:r>
              <w:rPr>
                <w:rFonts w:ascii="Times New Roman" w:hAnsi="Times New Roman" w:cs="Times New Roman"/>
                <w:b/>
                <w:sz w:val="28"/>
                <w:szCs w:val="28"/>
                <w:lang w:val="mk-MK"/>
              </w:rPr>
              <w:t xml:space="preserve">   </w:t>
            </w:r>
            <w:r w:rsidRPr="00B570E8">
              <w:rPr>
                <w:rFonts w:ascii="Times New Roman" w:hAnsi="Times New Roman" w:cs="Times New Roman"/>
                <w:b/>
                <w:sz w:val="28"/>
                <w:szCs w:val="28"/>
                <w:lang w:val="pt-BR"/>
              </w:rPr>
              <w:t>DIBËR</w:t>
            </w:r>
            <w:r>
              <w:rPr>
                <w:rFonts w:ascii="Times New Roman" w:hAnsi="Times New Roman" w:cs="Times New Roman"/>
                <w:b/>
                <w:sz w:val="28"/>
                <w:szCs w:val="28"/>
                <w:lang w:val="mk-MK"/>
              </w:rPr>
              <w:t xml:space="preserve">     </w:t>
            </w:r>
            <w:r w:rsidRPr="00B570E8">
              <w:rPr>
                <w:rFonts w:ascii="Times New Roman" w:hAnsi="Times New Roman" w:cs="Times New Roman"/>
                <w:b/>
                <w:sz w:val="28"/>
                <w:szCs w:val="28"/>
                <w:lang w:val="pt-BR"/>
              </w:rPr>
              <w:t xml:space="preserve">  PËR   VITIN 2019</w:t>
            </w:r>
          </w:p>
          <w:p w:rsidR="006342A2" w:rsidRDefault="006342A2" w:rsidP="00D22EE4">
            <w:pPr>
              <w:jc w:val="both"/>
              <w:rPr>
                <w:b/>
                <w:sz w:val="28"/>
                <w:szCs w:val="28"/>
                <w:lang w:val="mk-MK"/>
              </w:rPr>
            </w:pPr>
          </w:p>
          <w:p w:rsidR="006342A2" w:rsidRDefault="006342A2" w:rsidP="00D22EE4">
            <w:pPr>
              <w:rPr>
                <w:b/>
                <w:sz w:val="28"/>
                <w:szCs w:val="28"/>
                <w:lang w:val="mk-MK"/>
              </w:rPr>
            </w:pPr>
          </w:p>
          <w:p w:rsidR="006342A2" w:rsidRDefault="006342A2" w:rsidP="00D22EE4">
            <w:pPr>
              <w:jc w:val="both"/>
              <w:rPr>
                <w:b/>
                <w:sz w:val="28"/>
                <w:szCs w:val="28"/>
                <w:lang w:val="sq-AL"/>
              </w:rPr>
            </w:pPr>
            <w:r>
              <w:rPr>
                <w:b/>
                <w:sz w:val="28"/>
                <w:szCs w:val="28"/>
                <w:lang w:val="mk-MK"/>
              </w:rPr>
              <w:t xml:space="preserve">    </w:t>
            </w:r>
          </w:p>
          <w:p w:rsidR="006342A2" w:rsidRPr="00FB7568" w:rsidRDefault="006342A2" w:rsidP="00D22EE4">
            <w:pPr>
              <w:jc w:val="both"/>
              <w:rPr>
                <w:b/>
                <w:sz w:val="28"/>
                <w:szCs w:val="28"/>
                <w:lang w:val="mk-MK"/>
              </w:rPr>
            </w:pPr>
            <w:r w:rsidRPr="00FB7568">
              <w:rPr>
                <w:sz w:val="28"/>
                <w:szCs w:val="28"/>
              </w:rPr>
              <w:t>SHPALLET</w:t>
            </w:r>
            <w:r>
              <w:rPr>
                <w:sz w:val="28"/>
                <w:szCs w:val="28"/>
                <w:lang w:val="mk-MK"/>
              </w:rPr>
              <w:t xml:space="preserve"> </w:t>
            </w:r>
            <w:r w:rsidRPr="00FB7568">
              <w:rPr>
                <w:sz w:val="28"/>
                <w:szCs w:val="28"/>
              </w:rPr>
              <w:t xml:space="preserve"> përfundimi </w:t>
            </w:r>
            <w:r>
              <w:rPr>
                <w:sz w:val="28"/>
                <w:szCs w:val="28"/>
                <w:lang w:val="mk-MK"/>
              </w:rPr>
              <w:t xml:space="preserve">  </w:t>
            </w:r>
            <w:r w:rsidRPr="00FB7568">
              <w:rPr>
                <w:sz w:val="28"/>
                <w:szCs w:val="28"/>
              </w:rPr>
              <w:t xml:space="preserve"> për sjelljen</w:t>
            </w:r>
            <w:r>
              <w:rPr>
                <w:sz w:val="28"/>
                <w:szCs w:val="28"/>
                <w:lang w:val="mk-MK"/>
              </w:rPr>
              <w:t xml:space="preserve"> </w:t>
            </w:r>
            <w:r w:rsidRPr="00FB7568">
              <w:rPr>
                <w:sz w:val="28"/>
                <w:szCs w:val="28"/>
              </w:rPr>
              <w:t xml:space="preserve"> e</w:t>
            </w:r>
            <w:r>
              <w:rPr>
                <w:sz w:val="28"/>
                <w:szCs w:val="28"/>
              </w:rPr>
              <w:t xml:space="preserve"> Programit </w:t>
            </w:r>
            <w:r>
              <w:rPr>
                <w:sz w:val="28"/>
                <w:szCs w:val="28"/>
                <w:lang w:val="mk-MK"/>
              </w:rPr>
              <w:t xml:space="preserve">  </w:t>
            </w:r>
            <w:r>
              <w:rPr>
                <w:sz w:val="28"/>
                <w:szCs w:val="28"/>
              </w:rPr>
              <w:t xml:space="preserve">vjetor </w:t>
            </w:r>
            <w:r>
              <w:rPr>
                <w:sz w:val="28"/>
                <w:szCs w:val="28"/>
                <w:lang w:val="mk-MK"/>
              </w:rPr>
              <w:t xml:space="preserve"> </w:t>
            </w:r>
            <w:r>
              <w:rPr>
                <w:sz w:val="28"/>
                <w:szCs w:val="28"/>
              </w:rPr>
              <w:t xml:space="preserve">për përpunimin </w:t>
            </w:r>
            <w:r>
              <w:rPr>
                <w:sz w:val="28"/>
                <w:szCs w:val="28"/>
                <w:lang w:val="mk-MK"/>
              </w:rPr>
              <w:t xml:space="preserve"> </w:t>
            </w:r>
            <w:r>
              <w:rPr>
                <w:sz w:val="28"/>
                <w:szCs w:val="28"/>
              </w:rPr>
              <w:t xml:space="preserve">e </w:t>
            </w:r>
            <w:r>
              <w:rPr>
                <w:sz w:val="28"/>
                <w:szCs w:val="28"/>
                <w:lang w:val="mk-MK"/>
              </w:rPr>
              <w:t xml:space="preserve"> </w:t>
            </w:r>
            <w:r>
              <w:rPr>
                <w:sz w:val="28"/>
                <w:szCs w:val="28"/>
              </w:rPr>
              <w:t>planeve</w:t>
            </w:r>
            <w:r>
              <w:rPr>
                <w:sz w:val="28"/>
                <w:szCs w:val="28"/>
                <w:lang w:val="mk-MK"/>
              </w:rPr>
              <w:t xml:space="preserve">  </w:t>
            </w:r>
            <w:r>
              <w:rPr>
                <w:sz w:val="28"/>
                <w:szCs w:val="28"/>
              </w:rPr>
              <w:t xml:space="preserve"> urbanistike dhe </w:t>
            </w:r>
            <w:r>
              <w:rPr>
                <w:sz w:val="28"/>
                <w:szCs w:val="28"/>
                <w:lang w:val="mk-MK"/>
              </w:rPr>
              <w:t xml:space="preserve">  </w:t>
            </w:r>
            <w:r>
              <w:rPr>
                <w:sz w:val="28"/>
                <w:szCs w:val="28"/>
              </w:rPr>
              <w:t xml:space="preserve">dokumentacioneve </w:t>
            </w:r>
            <w:r>
              <w:rPr>
                <w:sz w:val="28"/>
                <w:szCs w:val="28"/>
                <w:lang w:val="mk-MK"/>
              </w:rPr>
              <w:t xml:space="preserve">  </w:t>
            </w:r>
            <w:r>
              <w:rPr>
                <w:sz w:val="28"/>
                <w:szCs w:val="28"/>
              </w:rPr>
              <w:t>urbanistike në territorin e</w:t>
            </w:r>
            <w:r>
              <w:rPr>
                <w:sz w:val="28"/>
                <w:szCs w:val="28"/>
                <w:lang w:val="sq-AL"/>
              </w:rPr>
              <w:t xml:space="preserve">  </w:t>
            </w:r>
            <w:r>
              <w:rPr>
                <w:sz w:val="28"/>
                <w:szCs w:val="28"/>
                <w:lang w:val="mk-MK"/>
              </w:rPr>
              <w:t xml:space="preserve"> </w:t>
            </w:r>
            <w:r>
              <w:rPr>
                <w:sz w:val="28"/>
                <w:szCs w:val="28"/>
                <w:lang w:val="sq-AL"/>
              </w:rPr>
              <w:t>Komunën</w:t>
            </w:r>
            <w:r>
              <w:rPr>
                <w:sz w:val="28"/>
                <w:szCs w:val="28"/>
                <w:lang w:val="mk-MK"/>
              </w:rPr>
              <w:t xml:space="preserve"> </w:t>
            </w:r>
            <w:r>
              <w:rPr>
                <w:sz w:val="28"/>
                <w:szCs w:val="28"/>
                <w:lang w:val="sq-AL"/>
              </w:rPr>
              <w:t xml:space="preserve"> Dibër </w:t>
            </w:r>
            <w:r>
              <w:rPr>
                <w:sz w:val="28"/>
                <w:szCs w:val="28"/>
                <w:lang w:val="mk-MK"/>
              </w:rPr>
              <w:t xml:space="preserve"> </w:t>
            </w:r>
            <w:r>
              <w:rPr>
                <w:sz w:val="28"/>
                <w:szCs w:val="28"/>
                <w:lang w:val="sq-AL"/>
              </w:rPr>
              <w:t xml:space="preserve">për </w:t>
            </w:r>
            <w:r>
              <w:rPr>
                <w:sz w:val="28"/>
                <w:szCs w:val="28"/>
                <w:lang w:val="mk-MK"/>
              </w:rPr>
              <w:t xml:space="preserve"> </w:t>
            </w:r>
            <w:r>
              <w:rPr>
                <w:sz w:val="28"/>
                <w:szCs w:val="28"/>
                <w:lang w:val="sq-AL"/>
              </w:rPr>
              <w:t>vitin</w:t>
            </w:r>
            <w:r>
              <w:rPr>
                <w:sz w:val="28"/>
                <w:szCs w:val="28"/>
                <w:lang w:val="mk-MK"/>
              </w:rPr>
              <w:t xml:space="preserve"> </w:t>
            </w:r>
            <w:r>
              <w:rPr>
                <w:sz w:val="28"/>
                <w:szCs w:val="28"/>
                <w:lang w:val="sq-AL"/>
              </w:rPr>
              <w:t xml:space="preserve"> 2019 </w:t>
            </w:r>
            <w:r>
              <w:rPr>
                <w:sz w:val="28"/>
                <w:szCs w:val="28"/>
                <w:lang w:val="mk-MK"/>
              </w:rPr>
              <w:t xml:space="preserve"> </w:t>
            </w:r>
            <w:r>
              <w:rPr>
                <w:sz w:val="28"/>
                <w:szCs w:val="28"/>
                <w:lang w:val="sq-AL"/>
              </w:rPr>
              <w:t xml:space="preserve"> </w:t>
            </w:r>
            <w:r>
              <w:rPr>
                <w:sz w:val="28"/>
                <w:szCs w:val="28"/>
              </w:rPr>
              <w:t xml:space="preserve">miratuar </w:t>
            </w:r>
            <w:r>
              <w:rPr>
                <w:sz w:val="28"/>
                <w:szCs w:val="28"/>
                <w:lang w:val="mk-MK"/>
              </w:rPr>
              <w:t xml:space="preserve"> </w:t>
            </w:r>
            <w:r>
              <w:rPr>
                <w:sz w:val="28"/>
                <w:szCs w:val="28"/>
              </w:rPr>
              <w:t xml:space="preserve"> nga  Këshilli  </w:t>
            </w:r>
            <w:r>
              <w:rPr>
                <w:sz w:val="28"/>
                <w:szCs w:val="28"/>
                <w:lang w:val="mk-MK"/>
              </w:rPr>
              <w:t xml:space="preserve"> </w:t>
            </w:r>
            <w:r>
              <w:rPr>
                <w:sz w:val="28"/>
                <w:szCs w:val="28"/>
              </w:rPr>
              <w:t xml:space="preserve">  i    Komunës   </w:t>
            </w:r>
            <w:r>
              <w:rPr>
                <w:sz w:val="28"/>
                <w:szCs w:val="28"/>
                <w:lang w:val="mk-MK"/>
              </w:rPr>
              <w:t xml:space="preserve"> </w:t>
            </w:r>
            <w:r>
              <w:rPr>
                <w:sz w:val="28"/>
                <w:szCs w:val="28"/>
              </w:rPr>
              <w:t xml:space="preserve">     në       seancën e  </w:t>
            </w:r>
            <w:r>
              <w:rPr>
                <w:sz w:val="28"/>
                <w:szCs w:val="28"/>
                <w:lang w:val="mk-MK"/>
              </w:rPr>
              <w:t xml:space="preserve"> </w:t>
            </w:r>
            <w:r>
              <w:rPr>
                <w:sz w:val="28"/>
                <w:szCs w:val="28"/>
              </w:rPr>
              <w:t xml:space="preserve"> 26</w:t>
            </w:r>
            <w:r>
              <w:rPr>
                <w:sz w:val="28"/>
                <w:szCs w:val="28"/>
                <w:vertAlign w:val="superscript"/>
              </w:rPr>
              <w:t xml:space="preserve">të  </w:t>
            </w:r>
            <w:r>
              <w:rPr>
                <w:sz w:val="28"/>
                <w:szCs w:val="28"/>
                <w:vertAlign w:val="superscript"/>
                <w:lang w:val="mk-MK"/>
              </w:rPr>
              <w:t xml:space="preserve"> </w:t>
            </w:r>
            <w:r>
              <w:rPr>
                <w:sz w:val="28"/>
                <w:szCs w:val="28"/>
                <w:vertAlign w:val="superscript"/>
              </w:rPr>
              <w:t xml:space="preserve"> </w:t>
            </w:r>
            <w:r>
              <w:rPr>
                <w:sz w:val="28"/>
                <w:szCs w:val="28"/>
              </w:rPr>
              <w:t xml:space="preserve">  të    </w:t>
            </w:r>
            <w:r>
              <w:rPr>
                <w:sz w:val="28"/>
                <w:szCs w:val="28"/>
                <w:lang w:val="mk-MK"/>
              </w:rPr>
              <w:t xml:space="preserve"> </w:t>
            </w:r>
            <w:r>
              <w:rPr>
                <w:sz w:val="28"/>
                <w:szCs w:val="28"/>
              </w:rPr>
              <w:t xml:space="preserve">    mbajtur       në       datë </w:t>
            </w:r>
            <w:r>
              <w:rPr>
                <w:sz w:val="28"/>
                <w:szCs w:val="28"/>
                <w:lang w:val="mk-MK"/>
              </w:rPr>
              <w:t xml:space="preserve"> </w:t>
            </w:r>
            <w:r>
              <w:rPr>
                <w:sz w:val="28"/>
                <w:szCs w:val="28"/>
              </w:rPr>
              <w:t xml:space="preserve"> </w:t>
            </w:r>
            <w:r>
              <w:rPr>
                <w:sz w:val="28"/>
                <w:szCs w:val="28"/>
                <w:lang w:val="mk-MK"/>
              </w:rPr>
              <w:t>30</w:t>
            </w:r>
            <w:r>
              <w:rPr>
                <w:sz w:val="28"/>
                <w:szCs w:val="28"/>
                <w:lang w:val="sq-AL"/>
              </w:rPr>
              <w:t>.08</w:t>
            </w:r>
            <w:r>
              <w:rPr>
                <w:sz w:val="28"/>
                <w:szCs w:val="28"/>
              </w:rPr>
              <w:t xml:space="preserve">.2019.   </w:t>
            </w:r>
          </w:p>
          <w:p w:rsidR="006342A2" w:rsidRDefault="006342A2" w:rsidP="00D22EE4">
            <w:pPr>
              <w:autoSpaceDE w:val="0"/>
              <w:autoSpaceDN w:val="0"/>
              <w:adjustRightInd w:val="0"/>
              <w:jc w:val="both"/>
              <w:rPr>
                <w:b/>
                <w:sz w:val="28"/>
                <w:szCs w:val="28"/>
                <w:lang w:val="mk-MK"/>
              </w:rPr>
            </w:pPr>
          </w:p>
          <w:p w:rsidR="006342A2" w:rsidRDefault="006342A2" w:rsidP="00D22EE4">
            <w:pPr>
              <w:autoSpaceDE w:val="0"/>
              <w:autoSpaceDN w:val="0"/>
              <w:adjustRightInd w:val="0"/>
              <w:jc w:val="both"/>
              <w:rPr>
                <w:b/>
                <w:sz w:val="28"/>
                <w:szCs w:val="28"/>
                <w:lang w:val="mk-MK"/>
              </w:rPr>
            </w:pPr>
          </w:p>
          <w:p w:rsidR="006342A2" w:rsidRPr="00A611A2" w:rsidRDefault="006342A2" w:rsidP="00D22EE4">
            <w:pPr>
              <w:autoSpaceDE w:val="0"/>
              <w:autoSpaceDN w:val="0"/>
              <w:adjustRightInd w:val="0"/>
              <w:jc w:val="both"/>
              <w:rPr>
                <w:b/>
                <w:sz w:val="28"/>
                <w:szCs w:val="28"/>
                <w:lang w:val="mk-MK"/>
              </w:rPr>
            </w:pPr>
          </w:p>
        </w:tc>
      </w:tr>
    </w:tbl>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D32EC4" w:rsidRDefault="00D32EC4"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sq-AL"/>
        </w:rPr>
      </w:pPr>
    </w:p>
    <w:tbl>
      <w:tblPr>
        <w:tblStyle w:val="TableGrid"/>
        <w:tblpPr w:leftFromText="180" w:rightFromText="180" w:vertAnchor="text" w:horzAnchor="margin" w:tblpY="22"/>
        <w:tblW w:w="85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90"/>
      </w:tblGrid>
      <w:tr w:rsidR="006342A2" w:rsidRPr="001B10E3" w:rsidTr="00D52964">
        <w:tc>
          <w:tcPr>
            <w:tcW w:w="2178" w:type="dxa"/>
          </w:tcPr>
          <w:p w:rsidR="006342A2" w:rsidRPr="001B10E3" w:rsidRDefault="006342A2" w:rsidP="00D22EE4">
            <w:pPr>
              <w:jc w:val="both"/>
              <w:rPr>
                <w:b/>
              </w:rPr>
            </w:pPr>
            <w:r>
              <w:rPr>
                <w:b/>
              </w:rPr>
              <w:t>Бр. Nr</w:t>
            </w:r>
            <w:r>
              <w:rPr>
                <w:b/>
                <w:lang w:val="mk-MK"/>
              </w:rPr>
              <w:t>.</w:t>
            </w:r>
            <w:r>
              <w:rPr>
                <w:b/>
              </w:rPr>
              <w:t>09-</w:t>
            </w:r>
            <w:r>
              <w:rPr>
                <w:b/>
                <w:lang w:val="mk-MK"/>
              </w:rPr>
              <w:t>811</w:t>
            </w:r>
            <w:r>
              <w:rPr>
                <w:b/>
              </w:rPr>
              <w:t>/</w:t>
            </w:r>
            <w:r>
              <w:rPr>
                <w:b/>
                <w:lang w:val="sq-AL"/>
              </w:rPr>
              <w:t>7</w:t>
            </w:r>
          </w:p>
          <w:p w:rsidR="006342A2" w:rsidRPr="001B10E3" w:rsidRDefault="006342A2" w:rsidP="00D22EE4">
            <w:pPr>
              <w:jc w:val="both"/>
              <w:rPr>
                <w:b/>
              </w:rPr>
            </w:pPr>
            <w:r>
              <w:rPr>
                <w:b/>
                <w:lang w:val="mk-MK"/>
              </w:rPr>
              <w:t>05.09.201</w:t>
            </w:r>
            <w:r>
              <w:rPr>
                <w:b/>
              </w:rPr>
              <w:t>9</w:t>
            </w:r>
            <w:r w:rsidRPr="001B10E3">
              <w:rPr>
                <w:b/>
              </w:rPr>
              <w:t xml:space="preserve"> </w:t>
            </w:r>
            <w:r w:rsidRPr="001B10E3">
              <w:rPr>
                <w:b/>
                <w:lang w:val="mk-MK"/>
              </w:rPr>
              <w:t>год.</w:t>
            </w:r>
            <w:r w:rsidRPr="001B10E3">
              <w:rPr>
                <w:b/>
              </w:rPr>
              <w:t>viti</w:t>
            </w:r>
          </w:p>
          <w:p w:rsidR="006342A2" w:rsidRPr="001B10E3" w:rsidRDefault="006342A2" w:rsidP="00D22EE4">
            <w:pPr>
              <w:jc w:val="both"/>
              <w:rPr>
                <w:b/>
              </w:rPr>
            </w:pPr>
            <w:r w:rsidRPr="001B10E3">
              <w:rPr>
                <w:b/>
                <w:lang w:val="mk-MK"/>
              </w:rPr>
              <w:t>Дебар/</w:t>
            </w:r>
            <w:r w:rsidRPr="001B10E3">
              <w:rPr>
                <w:b/>
              </w:rPr>
              <w:t>Dibër</w:t>
            </w:r>
          </w:p>
        </w:tc>
        <w:tc>
          <w:tcPr>
            <w:tcW w:w="6390" w:type="dxa"/>
          </w:tcPr>
          <w:p w:rsidR="006342A2" w:rsidRDefault="006342A2" w:rsidP="00D22EE4">
            <w:pPr>
              <w:jc w:val="both"/>
              <w:rPr>
                <w:b/>
              </w:rPr>
            </w:pPr>
            <w:r w:rsidRPr="001B10E3">
              <w:rPr>
                <w:b/>
              </w:rPr>
              <w:t xml:space="preserve">         </w:t>
            </w:r>
            <w:r>
              <w:rPr>
                <w:b/>
              </w:rPr>
              <w:t xml:space="preserve"> </w:t>
            </w:r>
            <w:r w:rsidRPr="001B10E3">
              <w:rPr>
                <w:b/>
                <w:lang w:val="mk-MK"/>
              </w:rPr>
              <w:t>ОПШТИНА ДЕБАР</w:t>
            </w:r>
            <w:r>
              <w:rPr>
                <w:b/>
              </w:rPr>
              <w:t xml:space="preserve">                </w:t>
            </w:r>
            <w:r w:rsidRPr="001B10E3">
              <w:rPr>
                <w:b/>
              </w:rPr>
              <w:t>KOMUNA DIBËR</w:t>
            </w:r>
          </w:p>
          <w:p w:rsidR="006342A2" w:rsidRDefault="006342A2" w:rsidP="00D22EE4">
            <w:pPr>
              <w:jc w:val="both"/>
              <w:rPr>
                <w:b/>
              </w:rPr>
            </w:pPr>
            <w:r>
              <w:rPr>
                <w:b/>
              </w:rPr>
              <w:t xml:space="preserve">         </w:t>
            </w:r>
            <w:r>
              <w:rPr>
                <w:b/>
                <w:lang w:val="mk-MK"/>
              </w:rPr>
              <w:t xml:space="preserve">    Г</w:t>
            </w:r>
            <w:r w:rsidRPr="001B10E3">
              <w:rPr>
                <w:b/>
              </w:rPr>
              <w:t>радоначалник,</w:t>
            </w:r>
            <w:r>
              <w:rPr>
                <w:b/>
                <w:lang w:val="mk-MK"/>
              </w:rPr>
              <w:t xml:space="preserve">                       </w:t>
            </w:r>
            <w:r>
              <w:rPr>
                <w:b/>
              </w:rPr>
              <w:t xml:space="preserve"> Kryetar i Komunës</w:t>
            </w:r>
            <w:r w:rsidRPr="001B10E3">
              <w:rPr>
                <w:b/>
              </w:rPr>
              <w:t xml:space="preserve"> </w:t>
            </w:r>
            <w:r>
              <w:rPr>
                <w:b/>
              </w:rPr>
              <w:t xml:space="preserve">                  </w:t>
            </w:r>
          </w:p>
          <w:p w:rsidR="006342A2" w:rsidRPr="001B10E3" w:rsidRDefault="006342A2" w:rsidP="006342A2">
            <w:pPr>
              <w:jc w:val="both"/>
              <w:rPr>
                <w:b/>
              </w:rPr>
            </w:pPr>
            <w:r>
              <w:rPr>
                <w:b/>
              </w:rPr>
              <w:t xml:space="preserve">       </w:t>
            </w:r>
            <w:r>
              <w:rPr>
                <w:b/>
                <w:lang w:val="mk-MK"/>
              </w:rPr>
              <w:t xml:space="preserve">   </w:t>
            </w:r>
            <w:r w:rsidR="00D60F24">
              <w:rPr>
                <w:b/>
              </w:rPr>
              <w:t xml:space="preserve">  </w:t>
            </w:r>
            <w:r>
              <w:rPr>
                <w:b/>
                <w:lang w:val="mk-MK"/>
              </w:rPr>
              <w:t>Хекуран Дука</w:t>
            </w:r>
            <w:r>
              <w:rPr>
                <w:b/>
              </w:rPr>
              <w:t xml:space="preserve"> </w:t>
            </w:r>
            <w:r>
              <w:rPr>
                <w:b/>
                <w:lang w:val="mk-MK"/>
              </w:rPr>
              <w:t xml:space="preserve">с.р                 </w:t>
            </w:r>
            <w:r w:rsidR="00D60F24">
              <w:rPr>
                <w:b/>
                <w:lang w:val="sq-AL"/>
              </w:rPr>
              <w:t xml:space="preserve">     </w:t>
            </w:r>
            <w:r>
              <w:rPr>
                <w:b/>
                <w:lang w:val="sq-AL"/>
              </w:rPr>
              <w:t>H</w:t>
            </w:r>
            <w:r w:rsidR="00D60F24">
              <w:rPr>
                <w:b/>
                <w:lang w:val="sq-AL"/>
              </w:rPr>
              <w:t>e</w:t>
            </w:r>
            <w:r>
              <w:rPr>
                <w:b/>
                <w:lang w:val="sq-AL"/>
              </w:rPr>
              <w:t>kuran Duka d.v</w:t>
            </w:r>
            <w:r>
              <w:rPr>
                <w:b/>
              </w:rPr>
              <w:t xml:space="preserve">  </w:t>
            </w:r>
            <w:r w:rsidRPr="001B10E3">
              <w:rPr>
                <w:b/>
              </w:rPr>
              <w:t xml:space="preserve"> </w:t>
            </w:r>
            <w:r>
              <w:rPr>
                <w:b/>
              </w:rPr>
              <w:t xml:space="preserve">                                                 </w:t>
            </w:r>
          </w:p>
        </w:tc>
      </w:tr>
    </w:tbl>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sq-AL"/>
        </w:rPr>
      </w:pPr>
    </w:p>
    <w:tbl>
      <w:tblPr>
        <w:tblW w:w="10170" w:type="dxa"/>
        <w:tblInd w:w="-162" w:type="dxa"/>
        <w:tblLook w:val="04A0"/>
      </w:tblPr>
      <w:tblGrid>
        <w:gridCol w:w="158"/>
        <w:gridCol w:w="569"/>
        <w:gridCol w:w="3214"/>
        <w:gridCol w:w="19"/>
        <w:gridCol w:w="885"/>
        <w:gridCol w:w="353"/>
        <w:gridCol w:w="1999"/>
        <w:gridCol w:w="1443"/>
        <w:gridCol w:w="1392"/>
        <w:gridCol w:w="138"/>
      </w:tblGrid>
      <w:tr w:rsidR="007C70A0" w:rsidRPr="00817FE1" w:rsidTr="0092609D">
        <w:trPr>
          <w:trHeight w:val="56"/>
        </w:trPr>
        <w:tc>
          <w:tcPr>
            <w:tcW w:w="4845" w:type="dxa"/>
            <w:gridSpan w:val="5"/>
          </w:tcPr>
          <w:p w:rsidR="007C70A0" w:rsidRPr="00817FE1" w:rsidRDefault="007C70A0" w:rsidP="00D22EE4">
            <w:pPr>
              <w:jc w:val="both"/>
              <w:rPr>
                <w:b/>
                <w:bCs/>
                <w:i/>
                <w:iCs/>
                <w:sz w:val="22"/>
                <w:szCs w:val="22"/>
              </w:rPr>
            </w:pPr>
          </w:p>
          <w:p w:rsidR="007C70A0" w:rsidRPr="00817FE1" w:rsidRDefault="00CD1F71" w:rsidP="00D22EE4">
            <w:pPr>
              <w:autoSpaceDE w:val="0"/>
              <w:autoSpaceDN w:val="0"/>
              <w:adjustRightInd w:val="0"/>
              <w:ind w:firstLine="720"/>
              <w:jc w:val="both"/>
              <w:rPr>
                <w:sz w:val="22"/>
                <w:szCs w:val="22"/>
              </w:rPr>
            </w:pPr>
            <w:r>
              <w:rPr>
                <w:b/>
                <w:bCs/>
                <w:iCs/>
                <w:sz w:val="22"/>
                <w:szCs w:val="22"/>
                <w:lang w:val="sq-AL"/>
              </w:rPr>
              <w:t>498</w:t>
            </w:r>
            <w:r w:rsidR="007C70A0" w:rsidRPr="007C70A0">
              <w:rPr>
                <w:b/>
                <w:bCs/>
                <w:iCs/>
                <w:sz w:val="22"/>
                <w:szCs w:val="22"/>
                <w:lang w:val="sq-AL"/>
              </w:rPr>
              <w:t>.</w:t>
            </w:r>
            <w:r w:rsidR="007C70A0">
              <w:rPr>
                <w:bCs/>
                <w:iCs/>
                <w:sz w:val="22"/>
                <w:szCs w:val="22"/>
                <w:lang w:val="sq-AL"/>
              </w:rPr>
              <w:t xml:space="preserve"> </w:t>
            </w:r>
            <w:r w:rsidR="007C70A0" w:rsidRPr="00817FE1">
              <w:rPr>
                <w:bCs/>
                <w:iCs/>
                <w:sz w:val="22"/>
                <w:szCs w:val="22"/>
                <w:lang w:val="ru-RU"/>
              </w:rPr>
              <w:t xml:space="preserve">Врз основа член </w:t>
            </w:r>
            <w:r w:rsidR="007C70A0" w:rsidRPr="00817FE1">
              <w:rPr>
                <w:bCs/>
                <w:iCs/>
                <w:sz w:val="22"/>
                <w:szCs w:val="22"/>
              </w:rPr>
              <w:t>20</w:t>
            </w:r>
            <w:r w:rsidR="007C70A0" w:rsidRPr="00817FE1">
              <w:rPr>
                <w:bCs/>
                <w:iCs/>
                <w:sz w:val="22"/>
                <w:szCs w:val="22"/>
                <w:lang w:val="mk-MK"/>
              </w:rPr>
              <w:t>,</w:t>
            </w:r>
            <w:r w:rsidR="007C70A0" w:rsidRPr="00817FE1">
              <w:rPr>
                <w:bCs/>
                <w:iCs/>
                <w:sz w:val="22"/>
                <w:szCs w:val="22"/>
                <w:lang w:val="ru-RU"/>
              </w:rPr>
              <w:t xml:space="preserve"> став 1, од Законот за просторно и урбанистичко планирање (“Сл</w:t>
            </w:r>
            <w:r w:rsidR="007C70A0" w:rsidRPr="00817FE1">
              <w:rPr>
                <w:bCs/>
                <w:iCs/>
                <w:sz w:val="22"/>
                <w:szCs w:val="22"/>
                <w:lang w:val="mk-MK"/>
              </w:rPr>
              <w:t>ужбен</w:t>
            </w:r>
            <w:r w:rsidR="007C70A0" w:rsidRPr="00817FE1">
              <w:rPr>
                <w:bCs/>
                <w:iCs/>
                <w:sz w:val="22"/>
                <w:szCs w:val="22"/>
                <w:lang w:val="ru-RU"/>
              </w:rPr>
              <w:t xml:space="preserve"> </w:t>
            </w:r>
            <w:r w:rsidR="007C70A0" w:rsidRPr="00817FE1">
              <w:rPr>
                <w:bCs/>
                <w:iCs/>
                <w:sz w:val="22"/>
                <w:szCs w:val="22"/>
                <w:lang w:val="mk-MK"/>
              </w:rPr>
              <w:t>в</w:t>
            </w:r>
            <w:r w:rsidR="007C70A0" w:rsidRPr="00817FE1">
              <w:rPr>
                <w:bCs/>
                <w:iCs/>
                <w:sz w:val="22"/>
                <w:szCs w:val="22"/>
                <w:lang w:val="ru-RU"/>
              </w:rPr>
              <w:t>есник на РМ” бр.</w:t>
            </w:r>
            <w:r w:rsidR="007C70A0" w:rsidRPr="00817FE1">
              <w:rPr>
                <w:sz w:val="22"/>
                <w:szCs w:val="22"/>
                <w:lang w:val="mk-MK"/>
              </w:rPr>
              <w:t xml:space="preserve"> РМ бр.</w:t>
            </w:r>
            <w:r w:rsidR="007C70A0" w:rsidRPr="00817FE1">
              <w:rPr>
                <w:sz w:val="22"/>
                <w:szCs w:val="22"/>
              </w:rPr>
              <w:t xml:space="preserve"> </w:t>
            </w:r>
            <w:r w:rsidR="007C70A0" w:rsidRPr="00817FE1">
              <w:rPr>
                <w:sz w:val="22"/>
                <w:szCs w:val="22"/>
                <w:lang w:val="mk-MK"/>
              </w:rPr>
              <w:t>199/14, 44/15, 193/15, 31/16, 163/16, 90/17, 64/18 и 168/18)</w:t>
            </w:r>
            <w:r w:rsidR="007C70A0" w:rsidRPr="00817FE1">
              <w:rPr>
                <w:bCs/>
                <w:iCs/>
                <w:sz w:val="22"/>
                <w:szCs w:val="22"/>
                <w:lang w:val="ru-RU"/>
              </w:rPr>
              <w:t xml:space="preserve"> и член 27 од Статутот на Општината Дебар (“Службен гласник на Општината” бр. 14/03),</w:t>
            </w:r>
            <w:r w:rsidR="007C70A0" w:rsidRPr="00817FE1">
              <w:rPr>
                <w:sz w:val="22"/>
                <w:szCs w:val="22"/>
              </w:rPr>
              <w:t xml:space="preserve"> Советот на Општина </w:t>
            </w:r>
            <w:r w:rsidR="007C70A0" w:rsidRPr="00817FE1">
              <w:rPr>
                <w:sz w:val="22"/>
                <w:szCs w:val="22"/>
                <w:lang w:val="mk-MK"/>
              </w:rPr>
              <w:t xml:space="preserve">Дебар </w:t>
            </w:r>
            <w:r w:rsidR="007C70A0" w:rsidRPr="00817FE1">
              <w:rPr>
                <w:sz w:val="22"/>
                <w:szCs w:val="22"/>
              </w:rPr>
              <w:t xml:space="preserve">на </w:t>
            </w:r>
            <w:r w:rsidR="007C70A0" w:rsidRPr="00817FE1">
              <w:rPr>
                <w:sz w:val="22"/>
                <w:szCs w:val="22"/>
                <w:lang w:val="mk-MK"/>
              </w:rPr>
              <w:t xml:space="preserve"> </w:t>
            </w:r>
            <w:r w:rsidR="0092609D">
              <w:rPr>
                <w:sz w:val="22"/>
                <w:szCs w:val="22"/>
              </w:rPr>
              <w:t>26</w:t>
            </w:r>
            <w:r w:rsidR="007C70A0" w:rsidRPr="00817FE1">
              <w:rPr>
                <w:sz w:val="22"/>
                <w:szCs w:val="22"/>
                <w:vertAlign w:val="superscript"/>
                <w:lang w:val="mk-MK"/>
              </w:rPr>
              <w:t>та</w:t>
            </w:r>
            <w:r w:rsidR="007C70A0" w:rsidRPr="00817FE1">
              <w:rPr>
                <w:sz w:val="22"/>
                <w:szCs w:val="22"/>
                <w:lang w:val="mk-MK"/>
              </w:rPr>
              <w:t xml:space="preserve"> </w:t>
            </w:r>
            <w:r w:rsidR="007C70A0" w:rsidRPr="00817FE1">
              <w:rPr>
                <w:sz w:val="22"/>
                <w:szCs w:val="22"/>
              </w:rPr>
              <w:t xml:space="preserve">седница одржана на ден </w:t>
            </w:r>
            <w:r w:rsidR="0092609D">
              <w:rPr>
                <w:sz w:val="22"/>
                <w:szCs w:val="22"/>
              </w:rPr>
              <w:t>30</w:t>
            </w:r>
            <w:r w:rsidR="007C70A0" w:rsidRPr="00817FE1">
              <w:rPr>
                <w:sz w:val="22"/>
                <w:szCs w:val="22"/>
                <w:lang w:val="mk-MK"/>
              </w:rPr>
              <w:t>.08. 2019</w:t>
            </w:r>
            <w:r w:rsidR="007C70A0" w:rsidRPr="00817FE1">
              <w:rPr>
                <w:sz w:val="22"/>
                <w:szCs w:val="22"/>
              </w:rPr>
              <w:t xml:space="preserve"> година донесе</w:t>
            </w:r>
            <w:r w:rsidR="007C70A0" w:rsidRPr="00817FE1">
              <w:rPr>
                <w:sz w:val="22"/>
                <w:szCs w:val="22"/>
                <w:lang w:val="mk-MK"/>
              </w:rPr>
              <w:t>:</w:t>
            </w:r>
          </w:p>
          <w:p w:rsidR="007C70A0" w:rsidRPr="00817FE1" w:rsidRDefault="007C70A0" w:rsidP="00D22EE4">
            <w:pPr>
              <w:widowControl w:val="0"/>
              <w:autoSpaceDE w:val="0"/>
              <w:autoSpaceDN w:val="0"/>
              <w:adjustRightInd w:val="0"/>
              <w:jc w:val="both"/>
              <w:rPr>
                <w:sz w:val="22"/>
                <w:szCs w:val="22"/>
              </w:rPr>
            </w:pPr>
          </w:p>
          <w:p w:rsidR="007C70A0" w:rsidRPr="00817FE1" w:rsidRDefault="007C70A0" w:rsidP="00D22EE4">
            <w:pPr>
              <w:pStyle w:val="BodyTextIndent3"/>
              <w:spacing w:after="0"/>
              <w:ind w:left="0"/>
              <w:rPr>
                <w:b/>
                <w:bCs/>
                <w:spacing w:val="1"/>
                <w:sz w:val="22"/>
                <w:szCs w:val="22"/>
              </w:rPr>
            </w:pPr>
            <w:r w:rsidRPr="00817FE1">
              <w:rPr>
                <w:b/>
                <w:bCs/>
                <w:sz w:val="22"/>
                <w:szCs w:val="22"/>
              </w:rPr>
              <w:t>П</w:t>
            </w:r>
            <w:r w:rsidRPr="00817FE1">
              <w:rPr>
                <w:b/>
                <w:bCs/>
                <w:spacing w:val="-1"/>
                <w:sz w:val="22"/>
                <w:szCs w:val="22"/>
              </w:rPr>
              <w:t>Р</w:t>
            </w:r>
            <w:r w:rsidRPr="00817FE1">
              <w:rPr>
                <w:b/>
                <w:bCs/>
                <w:sz w:val="22"/>
                <w:szCs w:val="22"/>
              </w:rPr>
              <w:t>О</w:t>
            </w:r>
            <w:r w:rsidRPr="00817FE1">
              <w:rPr>
                <w:b/>
                <w:bCs/>
                <w:spacing w:val="-1"/>
                <w:sz w:val="22"/>
                <w:szCs w:val="22"/>
              </w:rPr>
              <w:t>ГРАМ</w:t>
            </w:r>
            <w:r w:rsidRPr="00817FE1">
              <w:rPr>
                <w:b/>
                <w:bCs/>
                <w:sz w:val="22"/>
                <w:szCs w:val="22"/>
              </w:rPr>
              <w:t>А</w:t>
            </w:r>
            <w:r w:rsidRPr="00817FE1">
              <w:rPr>
                <w:b/>
                <w:bCs/>
                <w:spacing w:val="1"/>
                <w:sz w:val="22"/>
                <w:szCs w:val="22"/>
              </w:rPr>
              <w:t xml:space="preserve"> </w:t>
            </w:r>
          </w:p>
          <w:p w:rsidR="007C70A0" w:rsidRPr="00817FE1" w:rsidRDefault="007C70A0" w:rsidP="00D22EE4">
            <w:pPr>
              <w:pStyle w:val="BodyTextIndent3"/>
              <w:spacing w:after="0"/>
              <w:ind w:left="0"/>
              <w:rPr>
                <w:bCs/>
                <w:iCs/>
                <w:sz w:val="22"/>
                <w:szCs w:val="22"/>
              </w:rPr>
            </w:pPr>
            <w:r w:rsidRPr="00817FE1">
              <w:rPr>
                <w:bCs/>
                <w:spacing w:val="1"/>
                <w:sz w:val="22"/>
                <w:szCs w:val="22"/>
              </w:rPr>
              <w:t>З</w:t>
            </w:r>
            <w:r w:rsidRPr="00817FE1">
              <w:rPr>
                <w:bCs/>
                <w:sz w:val="22"/>
                <w:szCs w:val="22"/>
              </w:rPr>
              <w:t>А</w:t>
            </w:r>
            <w:r w:rsidRPr="00817FE1">
              <w:rPr>
                <w:bCs/>
                <w:spacing w:val="-1"/>
                <w:sz w:val="22"/>
                <w:szCs w:val="22"/>
              </w:rPr>
              <w:t xml:space="preserve"> </w:t>
            </w:r>
            <w:r w:rsidRPr="00817FE1">
              <w:rPr>
                <w:bCs/>
                <w:sz w:val="22"/>
                <w:szCs w:val="22"/>
              </w:rPr>
              <w:t>И</w:t>
            </w:r>
            <w:r w:rsidRPr="00817FE1">
              <w:rPr>
                <w:bCs/>
                <w:spacing w:val="1"/>
                <w:sz w:val="22"/>
                <w:szCs w:val="22"/>
              </w:rPr>
              <w:t>З</w:t>
            </w:r>
            <w:r w:rsidRPr="00817FE1">
              <w:rPr>
                <w:bCs/>
                <w:spacing w:val="-1"/>
                <w:sz w:val="22"/>
                <w:szCs w:val="22"/>
              </w:rPr>
              <w:t>М</w:t>
            </w:r>
            <w:r w:rsidRPr="00817FE1">
              <w:rPr>
                <w:bCs/>
                <w:sz w:val="22"/>
                <w:szCs w:val="22"/>
              </w:rPr>
              <w:t>ЕНА</w:t>
            </w:r>
            <w:r w:rsidRPr="00817FE1">
              <w:rPr>
                <w:bCs/>
                <w:spacing w:val="-1"/>
                <w:sz w:val="22"/>
                <w:szCs w:val="22"/>
              </w:rPr>
              <w:t xml:space="preserve"> </w:t>
            </w:r>
            <w:r w:rsidRPr="00817FE1">
              <w:rPr>
                <w:bCs/>
                <w:sz w:val="22"/>
                <w:szCs w:val="22"/>
              </w:rPr>
              <w:t xml:space="preserve">И </w:t>
            </w:r>
            <w:r w:rsidRPr="00817FE1">
              <w:rPr>
                <w:bCs/>
                <w:spacing w:val="-1"/>
                <w:sz w:val="22"/>
                <w:szCs w:val="22"/>
              </w:rPr>
              <w:t>Д</w:t>
            </w:r>
            <w:r w:rsidRPr="00817FE1">
              <w:rPr>
                <w:bCs/>
                <w:spacing w:val="-2"/>
                <w:sz w:val="22"/>
                <w:szCs w:val="22"/>
              </w:rPr>
              <w:t>О</w:t>
            </w:r>
            <w:r w:rsidRPr="00817FE1">
              <w:rPr>
                <w:bCs/>
                <w:sz w:val="22"/>
                <w:szCs w:val="22"/>
              </w:rPr>
              <w:t>ПОЛНУВ</w:t>
            </w:r>
            <w:r w:rsidRPr="00817FE1">
              <w:rPr>
                <w:bCs/>
                <w:spacing w:val="-1"/>
                <w:sz w:val="22"/>
                <w:szCs w:val="22"/>
              </w:rPr>
              <w:t>А</w:t>
            </w:r>
            <w:r w:rsidRPr="00817FE1">
              <w:rPr>
                <w:bCs/>
                <w:sz w:val="22"/>
                <w:szCs w:val="22"/>
              </w:rPr>
              <w:t>ЊЕ НА</w:t>
            </w:r>
            <w:r w:rsidRPr="00817FE1">
              <w:rPr>
                <w:bCs/>
                <w:spacing w:val="-4"/>
                <w:sz w:val="22"/>
                <w:szCs w:val="22"/>
              </w:rPr>
              <w:t xml:space="preserve"> </w:t>
            </w:r>
            <w:r w:rsidRPr="00817FE1">
              <w:rPr>
                <w:bCs/>
                <w:sz w:val="22"/>
                <w:szCs w:val="22"/>
              </w:rPr>
              <w:t>П</w:t>
            </w:r>
            <w:r w:rsidRPr="00817FE1">
              <w:rPr>
                <w:bCs/>
                <w:spacing w:val="-1"/>
                <w:sz w:val="22"/>
                <w:szCs w:val="22"/>
              </w:rPr>
              <w:t>Р</w:t>
            </w:r>
            <w:r w:rsidRPr="00817FE1">
              <w:rPr>
                <w:bCs/>
                <w:sz w:val="22"/>
                <w:szCs w:val="22"/>
              </w:rPr>
              <w:t>О</w:t>
            </w:r>
            <w:r w:rsidRPr="00817FE1">
              <w:rPr>
                <w:bCs/>
                <w:spacing w:val="-1"/>
                <w:sz w:val="22"/>
                <w:szCs w:val="22"/>
              </w:rPr>
              <w:t>ГРАМ</w:t>
            </w:r>
            <w:r w:rsidRPr="00817FE1">
              <w:rPr>
                <w:bCs/>
                <w:sz w:val="22"/>
                <w:szCs w:val="22"/>
              </w:rPr>
              <w:t>А</w:t>
            </w:r>
            <w:r w:rsidRPr="00817FE1">
              <w:rPr>
                <w:bCs/>
                <w:spacing w:val="-1"/>
                <w:sz w:val="22"/>
                <w:szCs w:val="22"/>
              </w:rPr>
              <w:t xml:space="preserve"> </w:t>
            </w:r>
            <w:r w:rsidRPr="00817FE1">
              <w:rPr>
                <w:bCs/>
                <w:spacing w:val="1"/>
                <w:sz w:val="22"/>
                <w:szCs w:val="22"/>
              </w:rPr>
              <w:t>З</w:t>
            </w:r>
            <w:r w:rsidRPr="00817FE1">
              <w:rPr>
                <w:bCs/>
                <w:sz w:val="22"/>
                <w:szCs w:val="22"/>
              </w:rPr>
              <w:t>А</w:t>
            </w:r>
            <w:r w:rsidRPr="00817FE1">
              <w:rPr>
                <w:bCs/>
                <w:spacing w:val="2"/>
                <w:sz w:val="22"/>
                <w:szCs w:val="22"/>
              </w:rPr>
              <w:t xml:space="preserve"> И</w:t>
            </w:r>
            <w:r w:rsidRPr="00817FE1">
              <w:rPr>
                <w:bCs/>
                <w:spacing w:val="1"/>
                <w:sz w:val="22"/>
                <w:szCs w:val="22"/>
              </w:rPr>
              <w:t>З</w:t>
            </w:r>
            <w:r w:rsidRPr="00817FE1">
              <w:rPr>
                <w:bCs/>
                <w:spacing w:val="-1"/>
                <w:sz w:val="22"/>
                <w:szCs w:val="22"/>
              </w:rPr>
              <w:t>РАБ</w:t>
            </w:r>
            <w:r w:rsidRPr="00817FE1">
              <w:rPr>
                <w:bCs/>
                <w:sz w:val="22"/>
                <w:szCs w:val="22"/>
              </w:rPr>
              <w:t>ОТКА</w:t>
            </w:r>
            <w:r w:rsidRPr="00817FE1">
              <w:rPr>
                <w:bCs/>
                <w:iCs/>
                <w:sz w:val="22"/>
                <w:szCs w:val="22"/>
                <w:lang w:val="ru-RU"/>
              </w:rPr>
              <w:t xml:space="preserve"> ЗА </w:t>
            </w:r>
          </w:p>
          <w:p w:rsidR="007C70A0" w:rsidRPr="00817FE1" w:rsidRDefault="007C70A0" w:rsidP="00D22EE4">
            <w:pPr>
              <w:pStyle w:val="BodyTextIndent3"/>
              <w:spacing w:after="0"/>
              <w:ind w:left="0"/>
              <w:rPr>
                <w:bCs/>
                <w:iCs/>
                <w:sz w:val="22"/>
                <w:szCs w:val="22"/>
                <w:lang w:val="ru-RU"/>
              </w:rPr>
            </w:pPr>
            <w:r w:rsidRPr="00817FE1">
              <w:rPr>
                <w:bCs/>
                <w:iCs/>
                <w:sz w:val="22"/>
                <w:szCs w:val="22"/>
                <w:lang w:val="ru-RU"/>
              </w:rPr>
              <w:t>НА</w:t>
            </w:r>
            <w:r w:rsidRPr="00817FE1">
              <w:rPr>
                <w:bCs/>
                <w:iCs/>
                <w:sz w:val="22"/>
                <w:szCs w:val="22"/>
              </w:rPr>
              <w:t xml:space="preserve"> </w:t>
            </w:r>
            <w:r w:rsidRPr="00817FE1">
              <w:rPr>
                <w:bCs/>
                <w:iCs/>
                <w:sz w:val="22"/>
                <w:szCs w:val="22"/>
                <w:lang w:val="ru-RU"/>
              </w:rPr>
              <w:t>УРБАНИСТИЧКИ ПЛАНОВИ И</w:t>
            </w:r>
            <w:r w:rsidRPr="00817FE1">
              <w:rPr>
                <w:bCs/>
                <w:iCs/>
                <w:sz w:val="22"/>
                <w:szCs w:val="22"/>
              </w:rPr>
              <w:t xml:space="preserve"> </w:t>
            </w:r>
            <w:r w:rsidRPr="00817FE1">
              <w:rPr>
                <w:bCs/>
                <w:iCs/>
                <w:sz w:val="22"/>
                <w:szCs w:val="22"/>
                <w:lang w:val="ru-RU"/>
              </w:rPr>
              <w:t>УРБАНИСТИЧКА ДОКУМЕНТАЦИЈА</w:t>
            </w:r>
            <w:r w:rsidRPr="00817FE1">
              <w:rPr>
                <w:bCs/>
                <w:iCs/>
                <w:sz w:val="22"/>
                <w:szCs w:val="22"/>
              </w:rPr>
              <w:t xml:space="preserve"> </w:t>
            </w:r>
            <w:r w:rsidRPr="00817FE1">
              <w:rPr>
                <w:bCs/>
                <w:iCs/>
                <w:sz w:val="22"/>
                <w:szCs w:val="22"/>
                <w:lang w:val="ru-RU"/>
              </w:rPr>
              <w:t>НА ТЕРИТОРИЈАТА НА ОП</w:t>
            </w:r>
            <w:r w:rsidRPr="00817FE1">
              <w:rPr>
                <w:bCs/>
                <w:iCs/>
                <w:sz w:val="22"/>
                <w:szCs w:val="22"/>
                <w:lang w:val="mk-MK"/>
              </w:rPr>
              <w:t>Ш</w:t>
            </w:r>
            <w:r w:rsidRPr="00817FE1">
              <w:rPr>
                <w:bCs/>
                <w:iCs/>
                <w:sz w:val="22"/>
                <w:szCs w:val="22"/>
                <w:lang w:val="ru-RU"/>
              </w:rPr>
              <w:t>ТИНА</w:t>
            </w:r>
            <w:r w:rsidRPr="00817FE1">
              <w:rPr>
                <w:bCs/>
                <w:iCs/>
                <w:sz w:val="22"/>
                <w:szCs w:val="22"/>
              </w:rPr>
              <w:t xml:space="preserve"> </w:t>
            </w:r>
            <w:r w:rsidRPr="00817FE1">
              <w:rPr>
                <w:bCs/>
                <w:iCs/>
                <w:sz w:val="22"/>
                <w:szCs w:val="22"/>
                <w:lang w:val="ru-RU"/>
              </w:rPr>
              <w:t>ДЕБАР ЗА 201</w:t>
            </w:r>
            <w:r w:rsidRPr="00817FE1">
              <w:rPr>
                <w:bCs/>
                <w:iCs/>
                <w:sz w:val="22"/>
                <w:szCs w:val="22"/>
              </w:rPr>
              <w:t>9</w:t>
            </w:r>
            <w:r w:rsidRPr="00817FE1">
              <w:rPr>
                <w:bCs/>
                <w:iCs/>
                <w:sz w:val="22"/>
                <w:szCs w:val="22"/>
                <w:lang w:val="ru-RU"/>
              </w:rPr>
              <w:t xml:space="preserve"> ГОДИНА</w:t>
            </w:r>
          </w:p>
          <w:p w:rsidR="007C70A0" w:rsidRPr="00817FE1" w:rsidRDefault="007C70A0" w:rsidP="00D22EE4">
            <w:pPr>
              <w:widowControl w:val="0"/>
              <w:autoSpaceDE w:val="0"/>
              <w:autoSpaceDN w:val="0"/>
              <w:adjustRightInd w:val="0"/>
              <w:rPr>
                <w:b/>
                <w:sz w:val="22"/>
                <w:szCs w:val="22"/>
              </w:rPr>
            </w:pPr>
          </w:p>
          <w:p w:rsidR="007C70A0" w:rsidRPr="00817FE1" w:rsidRDefault="007C70A0" w:rsidP="00D22EE4">
            <w:pPr>
              <w:widowControl w:val="0"/>
              <w:autoSpaceDE w:val="0"/>
              <w:autoSpaceDN w:val="0"/>
              <w:adjustRightInd w:val="0"/>
              <w:spacing w:line="322" w:lineRule="exact"/>
              <w:ind w:right="222"/>
              <w:jc w:val="both"/>
              <w:rPr>
                <w:sz w:val="22"/>
                <w:szCs w:val="22"/>
              </w:rPr>
            </w:pPr>
            <w:r w:rsidRPr="00817FE1">
              <w:rPr>
                <w:bCs/>
                <w:iCs/>
                <w:sz w:val="22"/>
                <w:szCs w:val="22"/>
              </w:rPr>
              <w:t xml:space="preserve">  </w:t>
            </w:r>
            <w:r w:rsidRPr="00817FE1">
              <w:rPr>
                <w:sz w:val="22"/>
                <w:szCs w:val="22"/>
              </w:rPr>
              <w:t>Со</w:t>
            </w:r>
            <w:r w:rsidRPr="00817FE1">
              <w:rPr>
                <w:spacing w:val="3"/>
                <w:sz w:val="22"/>
                <w:szCs w:val="22"/>
              </w:rPr>
              <w:t xml:space="preserve"> </w:t>
            </w:r>
            <w:r w:rsidRPr="00817FE1">
              <w:rPr>
                <w:spacing w:val="1"/>
                <w:sz w:val="22"/>
                <w:szCs w:val="22"/>
              </w:rPr>
              <w:t>о</w:t>
            </w:r>
            <w:r w:rsidRPr="00817FE1">
              <w:rPr>
                <w:spacing w:val="-1"/>
                <w:sz w:val="22"/>
                <w:szCs w:val="22"/>
              </w:rPr>
              <w:t>в</w:t>
            </w:r>
            <w:r w:rsidRPr="00817FE1">
              <w:rPr>
                <w:sz w:val="22"/>
                <w:szCs w:val="22"/>
              </w:rPr>
              <w:t>а</w:t>
            </w:r>
            <w:r w:rsidRPr="00817FE1">
              <w:rPr>
                <w:spacing w:val="2"/>
                <w:sz w:val="22"/>
                <w:szCs w:val="22"/>
              </w:rPr>
              <w:t xml:space="preserve"> </w:t>
            </w:r>
            <w:r w:rsidRPr="00817FE1">
              <w:rPr>
                <w:spacing w:val="-1"/>
                <w:sz w:val="22"/>
                <w:szCs w:val="22"/>
              </w:rPr>
              <w:t>пр</w:t>
            </w:r>
            <w:r w:rsidRPr="00817FE1">
              <w:rPr>
                <w:spacing w:val="1"/>
                <w:sz w:val="22"/>
                <w:szCs w:val="22"/>
              </w:rPr>
              <w:t>о</w:t>
            </w:r>
            <w:r w:rsidRPr="00817FE1">
              <w:rPr>
                <w:sz w:val="22"/>
                <w:szCs w:val="22"/>
              </w:rPr>
              <w:t>г</w:t>
            </w:r>
            <w:r w:rsidRPr="00817FE1">
              <w:rPr>
                <w:spacing w:val="-1"/>
                <w:sz w:val="22"/>
                <w:szCs w:val="22"/>
              </w:rPr>
              <w:t>р</w:t>
            </w:r>
            <w:r w:rsidRPr="00817FE1">
              <w:rPr>
                <w:sz w:val="22"/>
                <w:szCs w:val="22"/>
              </w:rPr>
              <w:t>ама</w:t>
            </w:r>
            <w:r w:rsidRPr="00817FE1">
              <w:rPr>
                <w:spacing w:val="2"/>
                <w:sz w:val="22"/>
                <w:szCs w:val="22"/>
              </w:rPr>
              <w:t xml:space="preserve"> </w:t>
            </w:r>
            <w:r w:rsidRPr="00817FE1">
              <w:rPr>
                <w:spacing w:val="-2"/>
                <w:sz w:val="22"/>
                <w:szCs w:val="22"/>
              </w:rPr>
              <w:t>с</w:t>
            </w:r>
            <w:r w:rsidRPr="00817FE1">
              <w:rPr>
                <w:sz w:val="22"/>
                <w:szCs w:val="22"/>
              </w:rPr>
              <w:t>е</w:t>
            </w:r>
            <w:r w:rsidRPr="00817FE1">
              <w:rPr>
                <w:spacing w:val="2"/>
                <w:sz w:val="22"/>
                <w:szCs w:val="22"/>
              </w:rPr>
              <w:t xml:space="preserve"> </w:t>
            </w:r>
            <w:r w:rsidRPr="00817FE1">
              <w:rPr>
                <w:spacing w:val="-1"/>
                <w:sz w:val="22"/>
                <w:szCs w:val="22"/>
              </w:rPr>
              <w:t>в</w:t>
            </w:r>
            <w:r w:rsidRPr="00817FE1">
              <w:rPr>
                <w:spacing w:val="1"/>
                <w:sz w:val="22"/>
                <w:szCs w:val="22"/>
              </w:rPr>
              <w:t>р</w:t>
            </w:r>
            <w:r w:rsidRPr="00817FE1">
              <w:rPr>
                <w:sz w:val="22"/>
                <w:szCs w:val="22"/>
              </w:rPr>
              <w:t>ши</w:t>
            </w:r>
            <w:r w:rsidRPr="00817FE1">
              <w:rPr>
                <w:spacing w:val="5"/>
                <w:sz w:val="22"/>
                <w:szCs w:val="22"/>
              </w:rPr>
              <w:t xml:space="preserve"> </w:t>
            </w:r>
            <w:r w:rsidRPr="00817FE1">
              <w:rPr>
                <w:spacing w:val="1"/>
                <w:sz w:val="22"/>
                <w:szCs w:val="22"/>
              </w:rPr>
              <w:t>и</w:t>
            </w:r>
            <w:r w:rsidRPr="00817FE1">
              <w:rPr>
                <w:sz w:val="22"/>
                <w:szCs w:val="22"/>
              </w:rPr>
              <w:t>зм</w:t>
            </w:r>
            <w:r w:rsidRPr="00817FE1">
              <w:rPr>
                <w:spacing w:val="-2"/>
                <w:sz w:val="22"/>
                <w:szCs w:val="22"/>
              </w:rPr>
              <w:t>е</w:t>
            </w:r>
            <w:r w:rsidRPr="00817FE1">
              <w:rPr>
                <w:spacing w:val="1"/>
                <w:sz w:val="22"/>
                <w:szCs w:val="22"/>
              </w:rPr>
              <w:t>н</w:t>
            </w:r>
            <w:r w:rsidRPr="00817FE1">
              <w:rPr>
                <w:sz w:val="22"/>
                <w:szCs w:val="22"/>
              </w:rPr>
              <w:t>а</w:t>
            </w:r>
            <w:r w:rsidRPr="00817FE1">
              <w:rPr>
                <w:spacing w:val="2"/>
                <w:sz w:val="22"/>
                <w:szCs w:val="22"/>
              </w:rPr>
              <w:t xml:space="preserve"> </w:t>
            </w:r>
            <w:r w:rsidRPr="00817FE1">
              <w:rPr>
                <w:sz w:val="22"/>
                <w:szCs w:val="22"/>
              </w:rPr>
              <w:t xml:space="preserve">и </w:t>
            </w:r>
            <w:r w:rsidRPr="00817FE1">
              <w:rPr>
                <w:spacing w:val="1"/>
                <w:sz w:val="22"/>
                <w:szCs w:val="22"/>
              </w:rPr>
              <w:t>д</w:t>
            </w:r>
            <w:r w:rsidRPr="00817FE1">
              <w:rPr>
                <w:spacing w:val="-1"/>
                <w:sz w:val="22"/>
                <w:szCs w:val="22"/>
              </w:rPr>
              <w:t>оп</w:t>
            </w:r>
            <w:r w:rsidRPr="00817FE1">
              <w:rPr>
                <w:spacing w:val="1"/>
                <w:sz w:val="22"/>
                <w:szCs w:val="22"/>
              </w:rPr>
              <w:t>о</w:t>
            </w:r>
            <w:r w:rsidRPr="00817FE1">
              <w:rPr>
                <w:spacing w:val="-1"/>
                <w:sz w:val="22"/>
                <w:szCs w:val="22"/>
              </w:rPr>
              <w:t>л</w:t>
            </w:r>
            <w:r w:rsidRPr="00817FE1">
              <w:rPr>
                <w:spacing w:val="1"/>
                <w:sz w:val="22"/>
                <w:szCs w:val="22"/>
              </w:rPr>
              <w:t>н</w:t>
            </w:r>
            <w:r w:rsidRPr="00817FE1">
              <w:rPr>
                <w:spacing w:val="-3"/>
                <w:sz w:val="22"/>
                <w:szCs w:val="22"/>
              </w:rPr>
              <w:t>у</w:t>
            </w:r>
            <w:r w:rsidRPr="00817FE1">
              <w:rPr>
                <w:spacing w:val="-1"/>
                <w:sz w:val="22"/>
                <w:szCs w:val="22"/>
              </w:rPr>
              <w:t>в</w:t>
            </w:r>
            <w:r w:rsidRPr="00817FE1">
              <w:rPr>
                <w:sz w:val="22"/>
                <w:szCs w:val="22"/>
              </w:rPr>
              <w:t>а</w:t>
            </w:r>
            <w:r w:rsidRPr="00817FE1">
              <w:rPr>
                <w:spacing w:val="1"/>
                <w:sz w:val="22"/>
                <w:szCs w:val="22"/>
              </w:rPr>
              <w:t>њ</w:t>
            </w:r>
            <w:r w:rsidRPr="00817FE1">
              <w:rPr>
                <w:sz w:val="22"/>
                <w:szCs w:val="22"/>
              </w:rPr>
              <w:t>е</w:t>
            </w:r>
            <w:r w:rsidRPr="00817FE1">
              <w:rPr>
                <w:spacing w:val="2"/>
                <w:sz w:val="22"/>
                <w:szCs w:val="22"/>
              </w:rPr>
              <w:t xml:space="preserve"> </w:t>
            </w:r>
            <w:r w:rsidRPr="00817FE1">
              <w:rPr>
                <w:spacing w:val="1"/>
                <w:sz w:val="22"/>
                <w:szCs w:val="22"/>
              </w:rPr>
              <w:t>н</w:t>
            </w:r>
            <w:r w:rsidRPr="00817FE1">
              <w:rPr>
                <w:sz w:val="22"/>
                <w:szCs w:val="22"/>
              </w:rPr>
              <w:t>а</w:t>
            </w:r>
            <w:r w:rsidRPr="00817FE1">
              <w:rPr>
                <w:spacing w:val="2"/>
                <w:sz w:val="22"/>
                <w:szCs w:val="22"/>
              </w:rPr>
              <w:t xml:space="preserve"> </w:t>
            </w:r>
            <w:r w:rsidRPr="00817FE1">
              <w:rPr>
                <w:spacing w:val="-1"/>
                <w:sz w:val="22"/>
                <w:szCs w:val="22"/>
              </w:rPr>
              <w:t>П</w:t>
            </w:r>
            <w:r w:rsidRPr="00817FE1">
              <w:rPr>
                <w:spacing w:val="1"/>
                <w:sz w:val="22"/>
                <w:szCs w:val="22"/>
              </w:rPr>
              <w:t>ро</w:t>
            </w:r>
            <w:r w:rsidRPr="00817FE1">
              <w:rPr>
                <w:spacing w:val="-2"/>
                <w:sz w:val="22"/>
                <w:szCs w:val="22"/>
              </w:rPr>
              <w:t>г</w:t>
            </w:r>
            <w:r w:rsidRPr="00817FE1">
              <w:rPr>
                <w:spacing w:val="1"/>
                <w:sz w:val="22"/>
                <w:szCs w:val="22"/>
              </w:rPr>
              <w:t>р</w:t>
            </w:r>
            <w:r w:rsidRPr="00817FE1">
              <w:rPr>
                <w:spacing w:val="-2"/>
                <w:sz w:val="22"/>
                <w:szCs w:val="22"/>
              </w:rPr>
              <w:t>а</w:t>
            </w:r>
            <w:r w:rsidRPr="00817FE1">
              <w:rPr>
                <w:sz w:val="22"/>
                <w:szCs w:val="22"/>
              </w:rPr>
              <w:t>мата</w:t>
            </w:r>
            <w:r w:rsidRPr="00817FE1">
              <w:rPr>
                <w:spacing w:val="5"/>
                <w:sz w:val="22"/>
                <w:szCs w:val="22"/>
              </w:rPr>
              <w:t xml:space="preserve"> </w:t>
            </w:r>
            <w:r w:rsidRPr="00817FE1">
              <w:rPr>
                <w:sz w:val="22"/>
                <w:szCs w:val="22"/>
              </w:rPr>
              <w:t xml:space="preserve">за </w:t>
            </w:r>
            <w:r w:rsidRPr="00817FE1">
              <w:rPr>
                <w:spacing w:val="1"/>
                <w:sz w:val="22"/>
                <w:szCs w:val="22"/>
              </w:rPr>
              <w:t>и</w:t>
            </w:r>
            <w:r w:rsidRPr="00817FE1">
              <w:rPr>
                <w:sz w:val="22"/>
                <w:szCs w:val="22"/>
              </w:rPr>
              <w:t>з</w:t>
            </w:r>
            <w:r w:rsidRPr="00817FE1">
              <w:rPr>
                <w:spacing w:val="1"/>
                <w:sz w:val="22"/>
                <w:szCs w:val="22"/>
              </w:rPr>
              <w:t>р</w:t>
            </w:r>
            <w:r w:rsidRPr="00817FE1">
              <w:rPr>
                <w:spacing w:val="-2"/>
                <w:sz w:val="22"/>
                <w:szCs w:val="22"/>
              </w:rPr>
              <w:t>а</w:t>
            </w:r>
            <w:r w:rsidRPr="00817FE1">
              <w:rPr>
                <w:spacing w:val="-1"/>
                <w:sz w:val="22"/>
                <w:szCs w:val="22"/>
              </w:rPr>
              <w:t>б</w:t>
            </w:r>
            <w:r w:rsidRPr="00817FE1">
              <w:rPr>
                <w:spacing w:val="1"/>
                <w:sz w:val="22"/>
                <w:szCs w:val="22"/>
              </w:rPr>
              <w:t>о</w:t>
            </w:r>
            <w:r w:rsidRPr="00817FE1">
              <w:rPr>
                <w:sz w:val="22"/>
                <w:szCs w:val="22"/>
              </w:rPr>
              <w:t xml:space="preserve">тка </w:t>
            </w:r>
            <w:r w:rsidRPr="00817FE1">
              <w:rPr>
                <w:spacing w:val="1"/>
                <w:sz w:val="22"/>
                <w:szCs w:val="22"/>
              </w:rPr>
              <w:t>н</w:t>
            </w:r>
            <w:r w:rsidRPr="00817FE1">
              <w:rPr>
                <w:sz w:val="22"/>
                <w:szCs w:val="22"/>
              </w:rPr>
              <w:t>а</w:t>
            </w:r>
            <w:r w:rsidRPr="00817FE1">
              <w:rPr>
                <w:spacing w:val="2"/>
                <w:sz w:val="22"/>
                <w:szCs w:val="22"/>
              </w:rPr>
              <w:t xml:space="preserve"> </w:t>
            </w:r>
            <w:r w:rsidRPr="00817FE1">
              <w:rPr>
                <w:spacing w:val="-3"/>
                <w:sz w:val="22"/>
                <w:szCs w:val="22"/>
              </w:rPr>
              <w:t>у</w:t>
            </w:r>
            <w:r w:rsidRPr="00817FE1">
              <w:rPr>
                <w:spacing w:val="1"/>
                <w:sz w:val="22"/>
                <w:szCs w:val="22"/>
              </w:rPr>
              <w:t>р</w:t>
            </w:r>
            <w:r w:rsidRPr="00817FE1">
              <w:rPr>
                <w:spacing w:val="-1"/>
                <w:sz w:val="22"/>
                <w:szCs w:val="22"/>
              </w:rPr>
              <w:t>б</w:t>
            </w:r>
            <w:r w:rsidRPr="00817FE1">
              <w:rPr>
                <w:sz w:val="22"/>
                <w:szCs w:val="22"/>
              </w:rPr>
              <w:t>а</w:t>
            </w:r>
            <w:r w:rsidRPr="00817FE1">
              <w:rPr>
                <w:spacing w:val="-1"/>
                <w:sz w:val="22"/>
                <w:szCs w:val="22"/>
              </w:rPr>
              <w:t>ни</w:t>
            </w:r>
            <w:r w:rsidRPr="00817FE1">
              <w:rPr>
                <w:sz w:val="22"/>
                <w:szCs w:val="22"/>
              </w:rPr>
              <w:t>ст</w:t>
            </w:r>
            <w:r w:rsidRPr="00817FE1">
              <w:rPr>
                <w:spacing w:val="1"/>
                <w:sz w:val="22"/>
                <w:szCs w:val="22"/>
              </w:rPr>
              <w:t>и</w:t>
            </w:r>
            <w:r w:rsidRPr="00817FE1">
              <w:rPr>
                <w:sz w:val="22"/>
                <w:szCs w:val="22"/>
              </w:rPr>
              <w:t>ч</w:t>
            </w:r>
            <w:r w:rsidRPr="00817FE1">
              <w:rPr>
                <w:spacing w:val="-2"/>
                <w:sz w:val="22"/>
                <w:szCs w:val="22"/>
              </w:rPr>
              <w:t>к</w:t>
            </w:r>
            <w:r w:rsidRPr="00817FE1">
              <w:rPr>
                <w:sz w:val="22"/>
                <w:szCs w:val="22"/>
              </w:rPr>
              <w:t xml:space="preserve">и </w:t>
            </w:r>
            <w:r w:rsidRPr="00817FE1">
              <w:rPr>
                <w:spacing w:val="1"/>
                <w:sz w:val="22"/>
                <w:szCs w:val="22"/>
              </w:rPr>
              <w:t>п</w:t>
            </w:r>
            <w:r w:rsidRPr="00817FE1">
              <w:rPr>
                <w:spacing w:val="-1"/>
                <w:sz w:val="22"/>
                <w:szCs w:val="22"/>
              </w:rPr>
              <w:t>л</w:t>
            </w:r>
            <w:r w:rsidRPr="00817FE1">
              <w:rPr>
                <w:sz w:val="22"/>
                <w:szCs w:val="22"/>
              </w:rPr>
              <w:t>а</w:t>
            </w:r>
            <w:r w:rsidRPr="00817FE1">
              <w:rPr>
                <w:spacing w:val="-1"/>
                <w:sz w:val="22"/>
                <w:szCs w:val="22"/>
              </w:rPr>
              <w:t>н</w:t>
            </w:r>
            <w:r w:rsidRPr="00817FE1">
              <w:rPr>
                <w:spacing w:val="1"/>
                <w:sz w:val="22"/>
                <w:szCs w:val="22"/>
              </w:rPr>
              <w:t>о</w:t>
            </w:r>
            <w:r w:rsidRPr="00817FE1">
              <w:rPr>
                <w:spacing w:val="-1"/>
                <w:sz w:val="22"/>
                <w:szCs w:val="22"/>
              </w:rPr>
              <w:t>в</w:t>
            </w:r>
            <w:r w:rsidRPr="00817FE1">
              <w:rPr>
                <w:sz w:val="22"/>
                <w:szCs w:val="22"/>
              </w:rPr>
              <w:t xml:space="preserve">и </w:t>
            </w:r>
            <w:r w:rsidRPr="00817FE1">
              <w:rPr>
                <w:spacing w:val="-1"/>
                <w:sz w:val="22"/>
                <w:szCs w:val="22"/>
              </w:rPr>
              <w:t>в</w:t>
            </w:r>
            <w:r w:rsidRPr="00817FE1">
              <w:rPr>
                <w:sz w:val="22"/>
                <w:szCs w:val="22"/>
              </w:rPr>
              <w:t>о</w:t>
            </w:r>
            <w:r w:rsidRPr="00817FE1">
              <w:rPr>
                <w:spacing w:val="1"/>
                <w:sz w:val="22"/>
                <w:szCs w:val="22"/>
              </w:rPr>
              <w:t xml:space="preserve"> </w:t>
            </w:r>
            <w:r w:rsidRPr="00817FE1">
              <w:rPr>
                <w:spacing w:val="-3"/>
                <w:sz w:val="22"/>
                <w:szCs w:val="22"/>
              </w:rPr>
              <w:t>т</w:t>
            </w:r>
            <w:r w:rsidRPr="00817FE1">
              <w:rPr>
                <w:sz w:val="22"/>
                <w:szCs w:val="22"/>
              </w:rPr>
              <w:t>е</w:t>
            </w:r>
            <w:r w:rsidRPr="00817FE1">
              <w:rPr>
                <w:spacing w:val="1"/>
                <w:sz w:val="22"/>
                <w:szCs w:val="22"/>
              </w:rPr>
              <w:t>ри</w:t>
            </w:r>
            <w:r w:rsidRPr="00817FE1">
              <w:rPr>
                <w:spacing w:val="-3"/>
                <w:sz w:val="22"/>
                <w:szCs w:val="22"/>
              </w:rPr>
              <w:t>т</w:t>
            </w:r>
            <w:r w:rsidRPr="00817FE1">
              <w:rPr>
                <w:spacing w:val="-1"/>
                <w:sz w:val="22"/>
                <w:szCs w:val="22"/>
              </w:rPr>
              <w:t>о</w:t>
            </w:r>
            <w:r w:rsidRPr="00817FE1">
              <w:rPr>
                <w:spacing w:val="1"/>
                <w:sz w:val="22"/>
                <w:szCs w:val="22"/>
              </w:rPr>
              <w:t>ри</w:t>
            </w:r>
            <w:r w:rsidRPr="00817FE1">
              <w:rPr>
                <w:spacing w:val="-1"/>
                <w:sz w:val="22"/>
                <w:szCs w:val="22"/>
              </w:rPr>
              <w:t>ј</w:t>
            </w:r>
            <w:r w:rsidRPr="00817FE1">
              <w:rPr>
                <w:sz w:val="22"/>
                <w:szCs w:val="22"/>
              </w:rPr>
              <w:t xml:space="preserve">ата </w:t>
            </w:r>
            <w:r w:rsidRPr="00817FE1">
              <w:rPr>
                <w:spacing w:val="1"/>
                <w:sz w:val="22"/>
                <w:szCs w:val="22"/>
              </w:rPr>
              <w:t>н</w:t>
            </w:r>
            <w:r w:rsidRPr="00817FE1">
              <w:rPr>
                <w:sz w:val="22"/>
                <w:szCs w:val="22"/>
              </w:rPr>
              <w:t xml:space="preserve">а </w:t>
            </w:r>
            <w:r w:rsidRPr="00817FE1">
              <w:rPr>
                <w:spacing w:val="-1"/>
                <w:sz w:val="22"/>
                <w:szCs w:val="22"/>
              </w:rPr>
              <w:t>О</w:t>
            </w:r>
            <w:r w:rsidRPr="00817FE1">
              <w:rPr>
                <w:spacing w:val="1"/>
                <w:sz w:val="22"/>
                <w:szCs w:val="22"/>
              </w:rPr>
              <w:t>п</w:t>
            </w:r>
            <w:r w:rsidRPr="00817FE1">
              <w:rPr>
                <w:spacing w:val="-3"/>
                <w:sz w:val="22"/>
                <w:szCs w:val="22"/>
              </w:rPr>
              <w:t>ш</w:t>
            </w:r>
            <w:r w:rsidRPr="00817FE1">
              <w:rPr>
                <w:sz w:val="22"/>
                <w:szCs w:val="22"/>
              </w:rPr>
              <w:t>т</w:t>
            </w:r>
            <w:r w:rsidRPr="00817FE1">
              <w:rPr>
                <w:spacing w:val="1"/>
                <w:sz w:val="22"/>
                <w:szCs w:val="22"/>
              </w:rPr>
              <w:t>ин</w:t>
            </w:r>
            <w:r w:rsidRPr="00817FE1">
              <w:rPr>
                <w:sz w:val="22"/>
                <w:szCs w:val="22"/>
              </w:rPr>
              <w:t>а Д</w:t>
            </w:r>
            <w:r w:rsidRPr="00817FE1">
              <w:rPr>
                <w:spacing w:val="-2"/>
                <w:sz w:val="22"/>
                <w:szCs w:val="22"/>
              </w:rPr>
              <w:t>е</w:t>
            </w:r>
            <w:r w:rsidRPr="00817FE1">
              <w:rPr>
                <w:spacing w:val="1"/>
                <w:sz w:val="22"/>
                <w:szCs w:val="22"/>
              </w:rPr>
              <w:t>б</w:t>
            </w:r>
            <w:r w:rsidRPr="00817FE1">
              <w:rPr>
                <w:spacing w:val="-2"/>
                <w:sz w:val="22"/>
                <w:szCs w:val="22"/>
              </w:rPr>
              <w:t>а</w:t>
            </w:r>
            <w:r w:rsidRPr="00817FE1">
              <w:rPr>
                <w:sz w:val="22"/>
                <w:szCs w:val="22"/>
              </w:rPr>
              <w:t>р</w:t>
            </w:r>
            <w:r w:rsidRPr="00817FE1">
              <w:rPr>
                <w:spacing w:val="8"/>
                <w:sz w:val="22"/>
                <w:szCs w:val="22"/>
              </w:rPr>
              <w:t xml:space="preserve"> </w:t>
            </w:r>
            <w:r w:rsidRPr="00817FE1">
              <w:rPr>
                <w:sz w:val="22"/>
                <w:szCs w:val="22"/>
              </w:rPr>
              <w:t xml:space="preserve">за </w:t>
            </w:r>
            <w:proofErr w:type="gramStart"/>
            <w:r w:rsidRPr="00817FE1">
              <w:rPr>
                <w:spacing w:val="-1"/>
                <w:sz w:val="22"/>
                <w:szCs w:val="22"/>
              </w:rPr>
              <w:t>2</w:t>
            </w:r>
            <w:r w:rsidRPr="00817FE1">
              <w:rPr>
                <w:spacing w:val="1"/>
                <w:sz w:val="22"/>
                <w:szCs w:val="22"/>
              </w:rPr>
              <w:t>0</w:t>
            </w:r>
            <w:r w:rsidRPr="00817FE1">
              <w:rPr>
                <w:spacing w:val="-1"/>
                <w:sz w:val="22"/>
                <w:szCs w:val="22"/>
              </w:rPr>
              <w:t>1</w:t>
            </w:r>
            <w:r w:rsidRPr="00817FE1">
              <w:rPr>
                <w:sz w:val="22"/>
                <w:szCs w:val="22"/>
                <w:lang w:val="mk-MK"/>
              </w:rPr>
              <w:t>9</w:t>
            </w:r>
            <w:r w:rsidRPr="00817FE1">
              <w:rPr>
                <w:sz w:val="22"/>
                <w:szCs w:val="22"/>
              </w:rPr>
              <w:t xml:space="preserve">  (</w:t>
            </w:r>
            <w:proofErr w:type="gramEnd"/>
            <w:r w:rsidRPr="00817FE1">
              <w:rPr>
                <w:spacing w:val="-4"/>
                <w:sz w:val="22"/>
                <w:szCs w:val="22"/>
              </w:rPr>
              <w:t>“</w:t>
            </w:r>
            <w:r w:rsidRPr="00817FE1">
              <w:rPr>
                <w:sz w:val="22"/>
                <w:szCs w:val="22"/>
              </w:rPr>
              <w:t>С</w:t>
            </w:r>
            <w:r w:rsidRPr="00817FE1">
              <w:rPr>
                <w:spacing w:val="1"/>
                <w:sz w:val="22"/>
                <w:szCs w:val="22"/>
              </w:rPr>
              <w:t>л</w:t>
            </w:r>
            <w:r w:rsidRPr="00817FE1">
              <w:rPr>
                <w:spacing w:val="-3"/>
                <w:sz w:val="22"/>
                <w:szCs w:val="22"/>
              </w:rPr>
              <w:t>у</w:t>
            </w:r>
            <w:r w:rsidRPr="00817FE1">
              <w:rPr>
                <w:sz w:val="22"/>
                <w:szCs w:val="22"/>
              </w:rPr>
              <w:t>ж</w:t>
            </w:r>
            <w:r w:rsidRPr="00817FE1">
              <w:rPr>
                <w:spacing w:val="1"/>
                <w:sz w:val="22"/>
                <w:szCs w:val="22"/>
              </w:rPr>
              <w:t>б</w:t>
            </w:r>
            <w:r w:rsidRPr="00817FE1">
              <w:rPr>
                <w:sz w:val="22"/>
                <w:szCs w:val="22"/>
              </w:rPr>
              <w:t>ен</w:t>
            </w:r>
            <w:r w:rsidRPr="00817FE1">
              <w:rPr>
                <w:spacing w:val="2"/>
                <w:sz w:val="22"/>
                <w:szCs w:val="22"/>
              </w:rPr>
              <w:t xml:space="preserve"> </w:t>
            </w:r>
            <w:r w:rsidRPr="00817FE1">
              <w:rPr>
                <w:sz w:val="22"/>
                <w:szCs w:val="22"/>
              </w:rPr>
              <w:t>г</w:t>
            </w:r>
            <w:r w:rsidRPr="00817FE1">
              <w:rPr>
                <w:spacing w:val="-1"/>
                <w:sz w:val="22"/>
                <w:szCs w:val="22"/>
              </w:rPr>
              <w:t>л</w:t>
            </w:r>
            <w:r w:rsidRPr="00817FE1">
              <w:rPr>
                <w:sz w:val="22"/>
                <w:szCs w:val="22"/>
              </w:rPr>
              <w:t>а</w:t>
            </w:r>
            <w:r w:rsidRPr="00817FE1">
              <w:rPr>
                <w:spacing w:val="-2"/>
                <w:sz w:val="22"/>
                <w:szCs w:val="22"/>
              </w:rPr>
              <w:t>с</w:t>
            </w:r>
            <w:r w:rsidRPr="00817FE1">
              <w:rPr>
                <w:spacing w:val="1"/>
                <w:sz w:val="22"/>
                <w:szCs w:val="22"/>
              </w:rPr>
              <w:t>ни</w:t>
            </w:r>
            <w:r w:rsidRPr="00817FE1">
              <w:rPr>
                <w:sz w:val="22"/>
                <w:szCs w:val="22"/>
              </w:rPr>
              <w:t>к</w:t>
            </w:r>
            <w:r w:rsidRPr="00817FE1">
              <w:rPr>
                <w:spacing w:val="-2"/>
                <w:sz w:val="22"/>
                <w:szCs w:val="22"/>
              </w:rPr>
              <w:t xml:space="preserve"> </w:t>
            </w:r>
            <w:r w:rsidRPr="00817FE1">
              <w:rPr>
                <w:spacing w:val="1"/>
                <w:sz w:val="22"/>
                <w:szCs w:val="22"/>
              </w:rPr>
              <w:t>н</w:t>
            </w:r>
            <w:r w:rsidRPr="00817FE1">
              <w:rPr>
                <w:sz w:val="22"/>
                <w:szCs w:val="22"/>
              </w:rPr>
              <w:t xml:space="preserve">а </w:t>
            </w:r>
            <w:r w:rsidRPr="00817FE1">
              <w:rPr>
                <w:spacing w:val="-1"/>
                <w:sz w:val="22"/>
                <w:szCs w:val="22"/>
              </w:rPr>
              <w:t>О</w:t>
            </w:r>
            <w:r w:rsidRPr="00817FE1">
              <w:rPr>
                <w:spacing w:val="1"/>
                <w:sz w:val="22"/>
                <w:szCs w:val="22"/>
              </w:rPr>
              <w:t>п</w:t>
            </w:r>
            <w:r w:rsidRPr="00817FE1">
              <w:rPr>
                <w:sz w:val="22"/>
                <w:szCs w:val="22"/>
              </w:rPr>
              <w:t>ш</w:t>
            </w:r>
            <w:r w:rsidRPr="00817FE1">
              <w:rPr>
                <w:spacing w:val="-3"/>
                <w:sz w:val="22"/>
                <w:szCs w:val="22"/>
              </w:rPr>
              <w:t>т</w:t>
            </w:r>
            <w:r w:rsidRPr="00817FE1">
              <w:rPr>
                <w:spacing w:val="1"/>
                <w:sz w:val="22"/>
                <w:szCs w:val="22"/>
              </w:rPr>
              <w:t>и</w:t>
            </w:r>
            <w:r w:rsidRPr="00817FE1">
              <w:rPr>
                <w:spacing w:val="-1"/>
                <w:sz w:val="22"/>
                <w:szCs w:val="22"/>
              </w:rPr>
              <w:t>н</w:t>
            </w:r>
            <w:r w:rsidRPr="00817FE1">
              <w:rPr>
                <w:sz w:val="22"/>
                <w:szCs w:val="22"/>
              </w:rPr>
              <w:t>ата”</w:t>
            </w:r>
            <w:r w:rsidRPr="00817FE1">
              <w:rPr>
                <w:spacing w:val="-3"/>
                <w:sz w:val="22"/>
                <w:szCs w:val="22"/>
              </w:rPr>
              <w:t xml:space="preserve"> </w:t>
            </w:r>
            <w:r w:rsidRPr="00817FE1">
              <w:rPr>
                <w:spacing w:val="1"/>
                <w:sz w:val="22"/>
                <w:szCs w:val="22"/>
              </w:rPr>
              <w:t>бр</w:t>
            </w:r>
            <w:r w:rsidRPr="00817FE1">
              <w:rPr>
                <w:spacing w:val="-3"/>
                <w:sz w:val="22"/>
                <w:szCs w:val="22"/>
              </w:rPr>
              <w:t>.</w:t>
            </w:r>
            <w:r w:rsidRPr="00817FE1">
              <w:rPr>
                <w:spacing w:val="1"/>
                <w:sz w:val="22"/>
                <w:szCs w:val="22"/>
                <w:lang w:val="mk-MK"/>
              </w:rPr>
              <w:t>15</w:t>
            </w:r>
            <w:r w:rsidRPr="00817FE1">
              <w:rPr>
                <w:spacing w:val="-1"/>
                <w:sz w:val="22"/>
                <w:szCs w:val="22"/>
              </w:rPr>
              <w:t>/</w:t>
            </w:r>
            <w:r w:rsidRPr="00817FE1">
              <w:rPr>
                <w:spacing w:val="1"/>
                <w:sz w:val="22"/>
                <w:szCs w:val="22"/>
                <w:lang w:val="mk-MK"/>
              </w:rPr>
              <w:t>18</w:t>
            </w:r>
            <w:r w:rsidRPr="00817FE1">
              <w:rPr>
                <w:spacing w:val="1"/>
                <w:sz w:val="22"/>
                <w:szCs w:val="22"/>
              </w:rPr>
              <w:t xml:space="preserve"> </w:t>
            </w:r>
            <w:r w:rsidRPr="00817FE1">
              <w:rPr>
                <w:spacing w:val="1"/>
                <w:sz w:val="22"/>
                <w:szCs w:val="22"/>
                <w:lang w:val="mk-MK"/>
              </w:rPr>
              <w:t xml:space="preserve">и </w:t>
            </w:r>
            <w:r w:rsidRPr="00817FE1">
              <w:rPr>
                <w:spacing w:val="1"/>
                <w:sz w:val="22"/>
                <w:szCs w:val="22"/>
              </w:rPr>
              <w:t xml:space="preserve"> 20/19</w:t>
            </w:r>
            <w:r w:rsidRPr="00817FE1">
              <w:rPr>
                <w:sz w:val="22"/>
                <w:szCs w:val="22"/>
              </w:rPr>
              <w:t>) .</w:t>
            </w:r>
          </w:p>
          <w:p w:rsidR="007C70A0" w:rsidRPr="00817FE1" w:rsidRDefault="007C70A0" w:rsidP="00D22EE4">
            <w:pPr>
              <w:widowControl w:val="0"/>
              <w:autoSpaceDE w:val="0"/>
              <w:autoSpaceDN w:val="0"/>
              <w:adjustRightInd w:val="0"/>
              <w:spacing w:line="318" w:lineRule="exact"/>
              <w:jc w:val="both"/>
              <w:rPr>
                <w:sz w:val="22"/>
                <w:szCs w:val="22"/>
                <w:lang w:val="mk-MK"/>
              </w:rPr>
            </w:pPr>
            <w:r w:rsidRPr="00817FE1">
              <w:rPr>
                <w:spacing w:val="-1"/>
                <w:sz w:val="22"/>
                <w:szCs w:val="22"/>
              </w:rPr>
              <w:t xml:space="preserve">        Т</w:t>
            </w:r>
            <w:r w:rsidRPr="00817FE1">
              <w:rPr>
                <w:sz w:val="22"/>
                <w:szCs w:val="22"/>
              </w:rPr>
              <w:t>а</w:t>
            </w:r>
            <w:r w:rsidRPr="00817FE1">
              <w:rPr>
                <w:spacing w:val="1"/>
                <w:sz w:val="22"/>
                <w:szCs w:val="22"/>
              </w:rPr>
              <w:t>б</w:t>
            </w:r>
            <w:r w:rsidRPr="00817FE1">
              <w:rPr>
                <w:sz w:val="22"/>
                <w:szCs w:val="22"/>
              </w:rPr>
              <w:t>е</w:t>
            </w:r>
            <w:r w:rsidRPr="00817FE1">
              <w:rPr>
                <w:spacing w:val="-1"/>
                <w:sz w:val="22"/>
                <w:szCs w:val="22"/>
              </w:rPr>
              <w:t>л</w:t>
            </w:r>
            <w:r w:rsidRPr="00817FE1">
              <w:rPr>
                <w:sz w:val="22"/>
                <w:szCs w:val="22"/>
              </w:rPr>
              <w:t xml:space="preserve">ата </w:t>
            </w:r>
            <w:r w:rsidRPr="00817FE1">
              <w:rPr>
                <w:spacing w:val="6"/>
                <w:sz w:val="22"/>
                <w:szCs w:val="22"/>
              </w:rPr>
              <w:t xml:space="preserve"> </w:t>
            </w:r>
            <w:r w:rsidRPr="00817FE1">
              <w:rPr>
                <w:spacing w:val="-2"/>
                <w:sz w:val="22"/>
                <w:szCs w:val="22"/>
              </w:rPr>
              <w:t>к</w:t>
            </w:r>
            <w:r w:rsidRPr="00817FE1">
              <w:rPr>
                <w:spacing w:val="1"/>
                <w:sz w:val="22"/>
                <w:szCs w:val="22"/>
              </w:rPr>
              <w:t>о</w:t>
            </w:r>
            <w:r w:rsidRPr="00817FE1">
              <w:rPr>
                <w:spacing w:val="-1"/>
                <w:sz w:val="22"/>
                <w:szCs w:val="22"/>
              </w:rPr>
              <w:t>ј</w:t>
            </w:r>
            <w:r w:rsidRPr="00817FE1">
              <w:rPr>
                <w:sz w:val="22"/>
                <w:szCs w:val="22"/>
              </w:rPr>
              <w:t xml:space="preserve">а </w:t>
            </w:r>
            <w:r w:rsidRPr="00817FE1">
              <w:rPr>
                <w:spacing w:val="6"/>
                <w:sz w:val="22"/>
                <w:szCs w:val="22"/>
              </w:rPr>
              <w:t xml:space="preserve"> </w:t>
            </w:r>
            <w:r w:rsidRPr="00817FE1">
              <w:rPr>
                <w:sz w:val="22"/>
                <w:szCs w:val="22"/>
              </w:rPr>
              <w:t xml:space="preserve">се </w:t>
            </w:r>
            <w:r w:rsidRPr="00817FE1">
              <w:rPr>
                <w:spacing w:val="6"/>
                <w:sz w:val="22"/>
                <w:szCs w:val="22"/>
              </w:rPr>
              <w:t xml:space="preserve"> </w:t>
            </w:r>
            <w:r w:rsidRPr="00817FE1">
              <w:rPr>
                <w:spacing w:val="-1"/>
                <w:sz w:val="22"/>
                <w:szCs w:val="22"/>
              </w:rPr>
              <w:t>о</w:t>
            </w:r>
            <w:r w:rsidRPr="00817FE1">
              <w:rPr>
                <w:spacing w:val="1"/>
                <w:sz w:val="22"/>
                <w:szCs w:val="22"/>
              </w:rPr>
              <w:t>дн</w:t>
            </w:r>
            <w:r w:rsidRPr="00817FE1">
              <w:rPr>
                <w:spacing w:val="-2"/>
                <w:sz w:val="22"/>
                <w:szCs w:val="22"/>
              </w:rPr>
              <w:t>е</w:t>
            </w:r>
            <w:r w:rsidRPr="00817FE1">
              <w:rPr>
                <w:sz w:val="22"/>
                <w:szCs w:val="22"/>
              </w:rPr>
              <w:t>с</w:t>
            </w:r>
            <w:r w:rsidRPr="00817FE1">
              <w:rPr>
                <w:spacing w:val="-3"/>
                <w:sz w:val="22"/>
                <w:szCs w:val="22"/>
              </w:rPr>
              <w:t>у</w:t>
            </w:r>
            <w:r w:rsidRPr="00817FE1">
              <w:rPr>
                <w:spacing w:val="-1"/>
                <w:sz w:val="22"/>
                <w:szCs w:val="22"/>
              </w:rPr>
              <w:t>в</w:t>
            </w:r>
            <w:r w:rsidRPr="00817FE1">
              <w:rPr>
                <w:sz w:val="22"/>
                <w:szCs w:val="22"/>
              </w:rPr>
              <w:t xml:space="preserve">а </w:t>
            </w:r>
            <w:r w:rsidRPr="00817FE1">
              <w:rPr>
                <w:spacing w:val="6"/>
                <w:sz w:val="22"/>
                <w:szCs w:val="22"/>
              </w:rPr>
              <w:t xml:space="preserve"> </w:t>
            </w:r>
            <w:r w:rsidRPr="00817FE1">
              <w:rPr>
                <w:spacing w:val="1"/>
                <w:sz w:val="22"/>
                <w:szCs w:val="22"/>
              </w:rPr>
              <w:t>н</w:t>
            </w:r>
            <w:r w:rsidRPr="00817FE1">
              <w:rPr>
                <w:sz w:val="22"/>
                <w:szCs w:val="22"/>
              </w:rPr>
              <w:t xml:space="preserve">а </w:t>
            </w:r>
            <w:r w:rsidRPr="00817FE1">
              <w:rPr>
                <w:spacing w:val="6"/>
                <w:sz w:val="22"/>
                <w:szCs w:val="22"/>
              </w:rPr>
              <w:t xml:space="preserve"> </w:t>
            </w:r>
            <w:r w:rsidRPr="00817FE1">
              <w:rPr>
                <w:spacing w:val="1"/>
                <w:sz w:val="22"/>
                <w:szCs w:val="22"/>
              </w:rPr>
              <w:t>д</w:t>
            </w:r>
            <w:r w:rsidRPr="00817FE1">
              <w:rPr>
                <w:sz w:val="22"/>
                <w:szCs w:val="22"/>
              </w:rPr>
              <w:t>е</w:t>
            </w:r>
            <w:r w:rsidRPr="00817FE1">
              <w:rPr>
                <w:spacing w:val="-1"/>
                <w:sz w:val="22"/>
                <w:szCs w:val="22"/>
              </w:rPr>
              <w:t>л</w:t>
            </w:r>
            <w:r w:rsidRPr="00817FE1">
              <w:rPr>
                <w:spacing w:val="1"/>
                <w:sz w:val="22"/>
                <w:szCs w:val="22"/>
              </w:rPr>
              <w:t>о</w:t>
            </w:r>
            <w:r w:rsidRPr="00817FE1">
              <w:rPr>
                <w:sz w:val="22"/>
                <w:szCs w:val="22"/>
              </w:rPr>
              <w:t xml:space="preserve">т </w:t>
            </w:r>
            <w:r w:rsidRPr="00817FE1">
              <w:rPr>
                <w:spacing w:val="6"/>
                <w:sz w:val="22"/>
                <w:szCs w:val="22"/>
              </w:rPr>
              <w:t xml:space="preserve">            </w:t>
            </w:r>
            <w:r w:rsidRPr="00817FE1">
              <w:rPr>
                <w:sz w:val="22"/>
                <w:szCs w:val="22"/>
              </w:rPr>
              <w:t xml:space="preserve"> </w:t>
            </w:r>
            <w:r w:rsidRPr="00817FE1">
              <w:rPr>
                <w:spacing w:val="13"/>
                <w:sz w:val="22"/>
                <w:szCs w:val="22"/>
              </w:rPr>
              <w:t xml:space="preserve"> </w:t>
            </w:r>
            <w:r w:rsidRPr="00817FE1">
              <w:rPr>
                <w:b/>
                <w:spacing w:val="13"/>
                <w:sz w:val="22"/>
                <w:szCs w:val="22"/>
              </w:rPr>
              <w:t>I-</w:t>
            </w:r>
            <w:r w:rsidRPr="00817FE1">
              <w:rPr>
                <w:b/>
                <w:spacing w:val="-1"/>
                <w:sz w:val="22"/>
                <w:szCs w:val="22"/>
                <w:u w:val="single"/>
              </w:rPr>
              <w:t>ПО</w:t>
            </w:r>
            <w:r w:rsidRPr="00817FE1">
              <w:rPr>
                <w:b/>
                <w:sz w:val="22"/>
                <w:szCs w:val="22"/>
                <w:u w:val="single"/>
              </w:rPr>
              <w:t>ДР</w:t>
            </w:r>
            <w:r w:rsidRPr="00817FE1">
              <w:rPr>
                <w:b/>
                <w:spacing w:val="-1"/>
                <w:sz w:val="22"/>
                <w:szCs w:val="22"/>
                <w:u w:val="single"/>
              </w:rPr>
              <w:t>А</w:t>
            </w:r>
            <w:r w:rsidRPr="00817FE1">
              <w:rPr>
                <w:b/>
                <w:sz w:val="22"/>
                <w:szCs w:val="22"/>
                <w:u w:val="single"/>
              </w:rPr>
              <w:t>Ч</w:t>
            </w:r>
            <w:r w:rsidRPr="00817FE1">
              <w:rPr>
                <w:b/>
                <w:spacing w:val="1"/>
                <w:sz w:val="22"/>
                <w:szCs w:val="22"/>
                <w:u w:val="single"/>
              </w:rPr>
              <w:t>Ј</w:t>
            </w:r>
            <w:r w:rsidRPr="00817FE1">
              <w:rPr>
                <w:b/>
                <w:sz w:val="22"/>
                <w:szCs w:val="22"/>
                <w:u w:val="single"/>
              </w:rPr>
              <w:t xml:space="preserve">А </w:t>
            </w:r>
            <w:r w:rsidRPr="00817FE1">
              <w:rPr>
                <w:b/>
                <w:spacing w:val="5"/>
                <w:sz w:val="22"/>
                <w:szCs w:val="22"/>
                <w:u w:val="single"/>
              </w:rPr>
              <w:t xml:space="preserve"> </w:t>
            </w:r>
            <w:r w:rsidRPr="00817FE1">
              <w:rPr>
                <w:b/>
                <w:spacing w:val="-1"/>
                <w:sz w:val="22"/>
                <w:szCs w:val="22"/>
                <w:u w:val="single"/>
              </w:rPr>
              <w:t>Н</w:t>
            </w:r>
            <w:r w:rsidRPr="00817FE1">
              <w:rPr>
                <w:b/>
                <w:sz w:val="22"/>
                <w:szCs w:val="22"/>
                <w:u w:val="single"/>
              </w:rPr>
              <w:t xml:space="preserve">А </w:t>
            </w:r>
            <w:r w:rsidRPr="00817FE1">
              <w:rPr>
                <w:b/>
                <w:spacing w:val="7"/>
                <w:sz w:val="22"/>
                <w:szCs w:val="22"/>
                <w:u w:val="single"/>
              </w:rPr>
              <w:t xml:space="preserve"> </w:t>
            </w:r>
            <w:r w:rsidRPr="00817FE1">
              <w:rPr>
                <w:b/>
                <w:sz w:val="22"/>
                <w:szCs w:val="22"/>
                <w:u w:val="single"/>
              </w:rPr>
              <w:t>К</w:t>
            </w:r>
            <w:r w:rsidRPr="00817FE1">
              <w:rPr>
                <w:b/>
                <w:spacing w:val="-1"/>
                <w:sz w:val="22"/>
                <w:szCs w:val="22"/>
                <w:u w:val="single"/>
              </w:rPr>
              <w:t>О</w:t>
            </w:r>
            <w:r w:rsidRPr="00817FE1">
              <w:rPr>
                <w:b/>
                <w:sz w:val="22"/>
                <w:szCs w:val="22"/>
                <w:u w:val="single"/>
              </w:rPr>
              <w:t xml:space="preserve">И </w:t>
            </w:r>
            <w:r w:rsidRPr="00817FE1">
              <w:rPr>
                <w:b/>
                <w:spacing w:val="5"/>
                <w:sz w:val="22"/>
                <w:szCs w:val="22"/>
                <w:u w:val="single"/>
              </w:rPr>
              <w:t xml:space="preserve"> </w:t>
            </w:r>
            <w:r w:rsidRPr="00817FE1">
              <w:rPr>
                <w:b/>
                <w:sz w:val="22"/>
                <w:szCs w:val="22"/>
                <w:u w:val="single"/>
              </w:rPr>
              <w:t xml:space="preserve">ЌЕ </w:t>
            </w:r>
            <w:r w:rsidRPr="00817FE1">
              <w:rPr>
                <w:b/>
                <w:spacing w:val="5"/>
                <w:sz w:val="22"/>
                <w:szCs w:val="22"/>
                <w:u w:val="single"/>
              </w:rPr>
              <w:t xml:space="preserve"> </w:t>
            </w:r>
            <w:r w:rsidRPr="00817FE1">
              <w:rPr>
                <w:b/>
                <w:sz w:val="22"/>
                <w:szCs w:val="22"/>
                <w:u w:val="single"/>
              </w:rPr>
              <w:t>СЕ ВРШИ</w:t>
            </w:r>
            <w:r w:rsidRPr="00817FE1">
              <w:rPr>
                <w:b/>
                <w:spacing w:val="17"/>
                <w:sz w:val="22"/>
                <w:szCs w:val="22"/>
                <w:u w:val="single"/>
              </w:rPr>
              <w:t xml:space="preserve"> </w:t>
            </w:r>
            <w:r w:rsidRPr="00817FE1">
              <w:rPr>
                <w:b/>
                <w:sz w:val="22"/>
                <w:szCs w:val="22"/>
                <w:u w:val="single"/>
              </w:rPr>
              <w:t>УРБ</w:t>
            </w:r>
            <w:r w:rsidRPr="00817FE1">
              <w:rPr>
                <w:b/>
                <w:spacing w:val="-1"/>
                <w:sz w:val="22"/>
                <w:szCs w:val="22"/>
                <w:u w:val="single"/>
              </w:rPr>
              <w:t>АНИ</w:t>
            </w:r>
            <w:r w:rsidRPr="00817FE1">
              <w:rPr>
                <w:b/>
                <w:sz w:val="22"/>
                <w:szCs w:val="22"/>
                <w:u w:val="single"/>
              </w:rPr>
              <w:t>С</w:t>
            </w:r>
            <w:r w:rsidRPr="00817FE1">
              <w:rPr>
                <w:b/>
                <w:spacing w:val="-1"/>
                <w:sz w:val="22"/>
                <w:szCs w:val="22"/>
                <w:u w:val="single"/>
              </w:rPr>
              <w:t>ТИ</w:t>
            </w:r>
            <w:r w:rsidRPr="00817FE1">
              <w:rPr>
                <w:b/>
                <w:sz w:val="22"/>
                <w:szCs w:val="22"/>
                <w:u w:val="single"/>
              </w:rPr>
              <w:t>ЧК</w:t>
            </w:r>
            <w:r w:rsidRPr="00817FE1">
              <w:rPr>
                <w:b/>
                <w:spacing w:val="-1"/>
                <w:sz w:val="22"/>
                <w:szCs w:val="22"/>
                <w:u w:val="single"/>
              </w:rPr>
              <w:t>ОТ</w:t>
            </w:r>
            <w:r w:rsidRPr="00817FE1">
              <w:rPr>
                <w:b/>
                <w:sz w:val="22"/>
                <w:szCs w:val="22"/>
                <w:u w:val="single"/>
              </w:rPr>
              <w:t>О</w:t>
            </w:r>
            <w:r w:rsidRPr="00817FE1">
              <w:rPr>
                <w:b/>
                <w:spacing w:val="18"/>
                <w:sz w:val="22"/>
                <w:szCs w:val="22"/>
                <w:u w:val="single"/>
              </w:rPr>
              <w:t xml:space="preserve"> </w:t>
            </w:r>
            <w:r w:rsidRPr="00817FE1">
              <w:rPr>
                <w:b/>
                <w:spacing w:val="-1"/>
                <w:sz w:val="22"/>
                <w:szCs w:val="22"/>
                <w:u w:val="single"/>
              </w:rPr>
              <w:t>ПЛ</w:t>
            </w:r>
            <w:r w:rsidRPr="00817FE1">
              <w:rPr>
                <w:b/>
                <w:spacing w:val="1"/>
                <w:sz w:val="22"/>
                <w:szCs w:val="22"/>
                <w:u w:val="single"/>
              </w:rPr>
              <w:t>А</w:t>
            </w:r>
            <w:r w:rsidRPr="00817FE1">
              <w:rPr>
                <w:b/>
                <w:spacing w:val="-1"/>
                <w:sz w:val="22"/>
                <w:szCs w:val="22"/>
                <w:u w:val="single"/>
              </w:rPr>
              <w:t>НИ</w:t>
            </w:r>
            <w:r w:rsidRPr="00817FE1">
              <w:rPr>
                <w:b/>
                <w:spacing w:val="2"/>
                <w:sz w:val="22"/>
                <w:szCs w:val="22"/>
                <w:u w:val="single"/>
              </w:rPr>
              <w:t>Р</w:t>
            </w:r>
            <w:r w:rsidRPr="00817FE1">
              <w:rPr>
                <w:b/>
                <w:spacing w:val="-1"/>
                <w:sz w:val="22"/>
                <w:szCs w:val="22"/>
                <w:u w:val="single"/>
              </w:rPr>
              <w:t>А</w:t>
            </w:r>
            <w:r w:rsidRPr="00817FE1">
              <w:rPr>
                <w:b/>
                <w:sz w:val="22"/>
                <w:szCs w:val="22"/>
                <w:u w:val="single"/>
              </w:rPr>
              <w:t>ЊЕ</w:t>
            </w:r>
            <w:r w:rsidRPr="00817FE1">
              <w:rPr>
                <w:spacing w:val="18"/>
                <w:sz w:val="22"/>
                <w:szCs w:val="22"/>
              </w:rPr>
              <w:t xml:space="preserve"> </w:t>
            </w:r>
            <w:r w:rsidRPr="00817FE1">
              <w:rPr>
                <w:spacing w:val="-1"/>
                <w:sz w:val="22"/>
                <w:szCs w:val="22"/>
              </w:rPr>
              <w:t>в</w:t>
            </w:r>
            <w:r w:rsidRPr="00817FE1">
              <w:rPr>
                <w:sz w:val="22"/>
                <w:szCs w:val="22"/>
              </w:rPr>
              <w:t>о</w:t>
            </w:r>
            <w:r w:rsidRPr="00817FE1">
              <w:rPr>
                <w:spacing w:val="20"/>
                <w:sz w:val="22"/>
                <w:szCs w:val="22"/>
              </w:rPr>
              <w:t xml:space="preserve"> </w:t>
            </w:r>
            <w:r w:rsidRPr="00817FE1">
              <w:rPr>
                <w:sz w:val="22"/>
                <w:szCs w:val="22"/>
              </w:rPr>
              <w:t>тек</w:t>
            </w:r>
            <w:r w:rsidRPr="00817FE1">
              <w:rPr>
                <w:spacing w:val="1"/>
                <w:sz w:val="22"/>
                <w:szCs w:val="22"/>
              </w:rPr>
              <w:t>о</w:t>
            </w:r>
            <w:r w:rsidRPr="00817FE1">
              <w:rPr>
                <w:sz w:val="22"/>
                <w:szCs w:val="22"/>
              </w:rPr>
              <w:t>т</w:t>
            </w:r>
            <w:r w:rsidRPr="00817FE1">
              <w:rPr>
                <w:spacing w:val="16"/>
                <w:sz w:val="22"/>
                <w:szCs w:val="22"/>
              </w:rPr>
              <w:t xml:space="preserve"> </w:t>
            </w:r>
            <w:r w:rsidRPr="00817FE1">
              <w:rPr>
                <w:spacing w:val="1"/>
                <w:sz w:val="22"/>
                <w:szCs w:val="22"/>
              </w:rPr>
              <w:t>н</w:t>
            </w:r>
            <w:r w:rsidRPr="00817FE1">
              <w:rPr>
                <w:sz w:val="22"/>
                <w:szCs w:val="22"/>
              </w:rPr>
              <w:t>а</w:t>
            </w:r>
            <w:r w:rsidRPr="00817FE1">
              <w:rPr>
                <w:spacing w:val="16"/>
                <w:sz w:val="22"/>
                <w:szCs w:val="22"/>
              </w:rPr>
              <w:t xml:space="preserve"> </w:t>
            </w:r>
            <w:r w:rsidRPr="00817FE1">
              <w:rPr>
                <w:spacing w:val="-1"/>
                <w:sz w:val="22"/>
                <w:szCs w:val="22"/>
              </w:rPr>
              <w:t>20</w:t>
            </w:r>
            <w:r w:rsidRPr="00817FE1">
              <w:rPr>
                <w:spacing w:val="1"/>
                <w:sz w:val="22"/>
                <w:szCs w:val="22"/>
              </w:rPr>
              <w:t>1</w:t>
            </w:r>
            <w:r w:rsidRPr="00817FE1">
              <w:rPr>
                <w:sz w:val="22"/>
                <w:szCs w:val="22"/>
              </w:rPr>
              <w:t>9</w:t>
            </w:r>
            <w:r w:rsidRPr="00817FE1">
              <w:rPr>
                <w:spacing w:val="20"/>
                <w:sz w:val="22"/>
                <w:szCs w:val="22"/>
              </w:rPr>
              <w:t xml:space="preserve"> </w:t>
            </w:r>
            <w:r w:rsidRPr="00817FE1">
              <w:rPr>
                <w:sz w:val="22"/>
                <w:szCs w:val="22"/>
              </w:rPr>
              <w:t xml:space="preserve">г., </w:t>
            </w:r>
            <w:r w:rsidRPr="00817FE1">
              <w:rPr>
                <w:spacing w:val="18"/>
                <w:sz w:val="22"/>
                <w:szCs w:val="22"/>
              </w:rPr>
              <w:t xml:space="preserve"> </w:t>
            </w:r>
            <w:r w:rsidRPr="00817FE1">
              <w:rPr>
                <w:sz w:val="22"/>
                <w:szCs w:val="22"/>
                <w:lang w:val="mk-MK"/>
              </w:rPr>
              <w:t xml:space="preserve">  се изменува и допонува како што следи;</w:t>
            </w:r>
          </w:p>
          <w:p w:rsidR="007C70A0" w:rsidRPr="00817FE1" w:rsidRDefault="007C70A0" w:rsidP="00D22EE4">
            <w:pPr>
              <w:widowControl w:val="0"/>
              <w:autoSpaceDE w:val="0"/>
              <w:autoSpaceDN w:val="0"/>
              <w:adjustRightInd w:val="0"/>
              <w:spacing w:line="318" w:lineRule="exact"/>
              <w:jc w:val="both"/>
              <w:rPr>
                <w:bCs/>
                <w:iCs/>
                <w:sz w:val="22"/>
                <w:szCs w:val="22"/>
                <w:lang w:val="mk-MK"/>
              </w:rPr>
            </w:pPr>
            <w:r w:rsidRPr="00817FE1">
              <w:rPr>
                <w:b/>
                <w:sz w:val="22"/>
                <w:szCs w:val="22"/>
                <w:lang w:val="mk-MK"/>
              </w:rPr>
              <w:t xml:space="preserve">- Точката со реден број </w:t>
            </w:r>
            <w:r w:rsidRPr="00817FE1">
              <w:rPr>
                <w:b/>
                <w:sz w:val="22"/>
                <w:szCs w:val="22"/>
              </w:rPr>
              <w:t>1</w:t>
            </w:r>
            <w:r w:rsidRPr="00817FE1">
              <w:rPr>
                <w:b/>
                <w:sz w:val="22"/>
                <w:szCs w:val="22"/>
                <w:lang w:val="mk-MK"/>
              </w:rPr>
              <w:t xml:space="preserve"> </w:t>
            </w:r>
            <w:r w:rsidRPr="00817FE1">
              <w:rPr>
                <w:b/>
                <w:sz w:val="22"/>
                <w:szCs w:val="22"/>
              </w:rPr>
              <w:t xml:space="preserve"> </w:t>
            </w:r>
            <w:r w:rsidRPr="00817FE1">
              <w:rPr>
                <w:b/>
                <w:sz w:val="22"/>
                <w:szCs w:val="22"/>
                <w:lang w:val="mk-MK"/>
              </w:rPr>
              <w:t xml:space="preserve">од табелата се менува и гласи: </w:t>
            </w:r>
            <w:r w:rsidRPr="00817FE1">
              <w:rPr>
                <w:bCs/>
                <w:iCs/>
                <w:sz w:val="22"/>
                <w:szCs w:val="22"/>
                <w:lang w:val="mk-MK"/>
              </w:rPr>
              <w:t xml:space="preserve">- Измена и дополнување на текстуалниот дел на Генерален Урбанистички План  на град Дебар </w:t>
            </w:r>
            <w:r w:rsidRPr="00817FE1">
              <w:rPr>
                <w:bCs/>
                <w:iCs/>
                <w:sz w:val="22"/>
                <w:szCs w:val="22"/>
              </w:rPr>
              <w:t>( 2004-2014)</w:t>
            </w:r>
            <w:r w:rsidRPr="00817FE1">
              <w:rPr>
                <w:bCs/>
                <w:iCs/>
                <w:sz w:val="22"/>
                <w:szCs w:val="22"/>
                <w:lang w:val="mk-MK"/>
              </w:rPr>
              <w:t xml:space="preserve"> за урбаните   блокови:  1, 8, 9, 10, 12, 13, 14, 18,  22,  23, 24, 26, 27 и 28</w:t>
            </w:r>
            <w:r w:rsidRPr="00817FE1">
              <w:rPr>
                <w:bCs/>
                <w:iCs/>
                <w:sz w:val="22"/>
                <w:szCs w:val="22"/>
              </w:rPr>
              <w:t xml:space="preserve">. </w:t>
            </w:r>
          </w:p>
          <w:p w:rsidR="007C70A0" w:rsidRPr="00817FE1" w:rsidRDefault="007C70A0" w:rsidP="00D22EE4">
            <w:pPr>
              <w:widowControl w:val="0"/>
              <w:autoSpaceDE w:val="0"/>
              <w:autoSpaceDN w:val="0"/>
              <w:adjustRightInd w:val="0"/>
              <w:spacing w:line="318" w:lineRule="exact"/>
              <w:jc w:val="both"/>
              <w:rPr>
                <w:b/>
                <w:sz w:val="22"/>
                <w:szCs w:val="22"/>
              </w:rPr>
            </w:pPr>
            <w:r w:rsidRPr="00817FE1">
              <w:rPr>
                <w:b/>
                <w:bCs/>
                <w:iCs/>
                <w:sz w:val="22"/>
                <w:szCs w:val="22"/>
              </w:rPr>
              <w:t>-</w:t>
            </w:r>
            <w:r w:rsidRPr="00817FE1">
              <w:rPr>
                <w:b/>
                <w:sz w:val="22"/>
                <w:szCs w:val="22"/>
                <w:lang w:val="mk-MK"/>
              </w:rPr>
              <w:t xml:space="preserve"> После точката со реден број </w:t>
            </w:r>
            <w:proofErr w:type="gramStart"/>
            <w:r w:rsidRPr="00817FE1">
              <w:rPr>
                <w:b/>
                <w:sz w:val="22"/>
                <w:szCs w:val="22"/>
                <w:lang w:val="mk-MK"/>
              </w:rPr>
              <w:t>9</w:t>
            </w:r>
            <w:r w:rsidRPr="00817FE1">
              <w:rPr>
                <w:b/>
                <w:sz w:val="22"/>
                <w:szCs w:val="22"/>
              </w:rPr>
              <w:t xml:space="preserve"> </w:t>
            </w:r>
            <w:r w:rsidRPr="00817FE1">
              <w:rPr>
                <w:b/>
                <w:sz w:val="22"/>
                <w:szCs w:val="22"/>
                <w:lang w:val="mk-MK"/>
              </w:rPr>
              <w:t xml:space="preserve"> од</w:t>
            </w:r>
            <w:proofErr w:type="gramEnd"/>
            <w:r w:rsidRPr="00817FE1">
              <w:rPr>
                <w:b/>
                <w:sz w:val="22"/>
                <w:szCs w:val="22"/>
                <w:lang w:val="mk-MK"/>
              </w:rPr>
              <w:t xml:space="preserve"> табелата</w:t>
            </w:r>
            <w:r w:rsidRPr="00817FE1">
              <w:rPr>
                <w:b/>
                <w:sz w:val="22"/>
                <w:szCs w:val="22"/>
              </w:rPr>
              <w:t>,</w:t>
            </w:r>
            <w:r w:rsidRPr="00817FE1">
              <w:rPr>
                <w:b/>
                <w:sz w:val="22"/>
                <w:szCs w:val="22"/>
                <w:lang w:val="mk-MK"/>
              </w:rPr>
              <w:t xml:space="preserve"> се додава нова точка  10:  </w:t>
            </w:r>
            <w:r w:rsidRPr="00817FE1">
              <w:rPr>
                <w:b/>
                <w:sz w:val="22"/>
                <w:szCs w:val="22"/>
              </w:rPr>
              <w:t>"</w:t>
            </w:r>
            <w:r w:rsidRPr="00817FE1">
              <w:rPr>
                <w:b/>
                <w:sz w:val="22"/>
                <w:szCs w:val="22"/>
                <w:lang w:val="mk-MK"/>
              </w:rPr>
              <w:t>ДУП за дел од Блок 12</w:t>
            </w:r>
            <w:r w:rsidRPr="00817FE1">
              <w:rPr>
                <w:b/>
                <w:sz w:val="22"/>
                <w:szCs w:val="22"/>
              </w:rPr>
              <w:t>"</w:t>
            </w:r>
            <w:r w:rsidRPr="00817FE1">
              <w:rPr>
                <w:b/>
                <w:sz w:val="22"/>
                <w:szCs w:val="22"/>
                <w:lang w:val="mk-MK"/>
              </w:rPr>
              <w:t xml:space="preserve"> ( 16,18 ха)</w:t>
            </w:r>
            <w:r w:rsidRPr="00817FE1">
              <w:rPr>
                <w:b/>
                <w:sz w:val="22"/>
                <w:szCs w:val="22"/>
              </w:rPr>
              <w:t>.</w:t>
            </w:r>
          </w:p>
          <w:p w:rsidR="007C70A0" w:rsidRPr="00817FE1" w:rsidRDefault="007C70A0" w:rsidP="00D22EE4">
            <w:pPr>
              <w:widowControl w:val="0"/>
              <w:autoSpaceDE w:val="0"/>
              <w:autoSpaceDN w:val="0"/>
              <w:adjustRightInd w:val="0"/>
              <w:spacing w:line="318" w:lineRule="exact"/>
              <w:jc w:val="both"/>
              <w:rPr>
                <w:b/>
                <w:bCs/>
                <w:iCs/>
                <w:sz w:val="22"/>
                <w:szCs w:val="22"/>
              </w:rPr>
            </w:pPr>
          </w:p>
          <w:p w:rsidR="007C70A0" w:rsidRPr="00436F8D" w:rsidRDefault="007C70A0" w:rsidP="00436F8D">
            <w:pPr>
              <w:widowControl w:val="0"/>
              <w:autoSpaceDE w:val="0"/>
              <w:autoSpaceDN w:val="0"/>
              <w:adjustRightInd w:val="0"/>
              <w:jc w:val="both"/>
              <w:rPr>
                <w:b/>
                <w:sz w:val="22"/>
                <w:szCs w:val="22"/>
              </w:rPr>
            </w:pPr>
            <w:r w:rsidRPr="00817FE1">
              <w:rPr>
                <w:b/>
                <w:sz w:val="22"/>
                <w:szCs w:val="22"/>
              </w:rPr>
              <w:t xml:space="preserve">          </w:t>
            </w:r>
            <w:r w:rsidRPr="00817FE1">
              <w:rPr>
                <w:b/>
                <w:sz w:val="22"/>
                <w:szCs w:val="22"/>
                <w:lang w:val="mk-MK"/>
              </w:rPr>
              <w:t xml:space="preserve">Со ова измена и дополнување, конечната табела, </w:t>
            </w:r>
            <w:r w:rsidRPr="00817FE1">
              <w:rPr>
                <w:b/>
                <w:sz w:val="22"/>
                <w:szCs w:val="22"/>
              </w:rPr>
              <w:t xml:space="preserve"> </w:t>
            </w:r>
            <w:r w:rsidRPr="00817FE1">
              <w:rPr>
                <w:b/>
                <w:sz w:val="22"/>
                <w:szCs w:val="22"/>
                <w:lang w:val="mk-MK"/>
              </w:rPr>
              <w:t>ќе биде</w:t>
            </w:r>
            <w:r w:rsidRPr="00817FE1">
              <w:rPr>
                <w:b/>
                <w:sz w:val="22"/>
                <w:szCs w:val="22"/>
              </w:rPr>
              <w:t xml:space="preserve"> ка</w:t>
            </w:r>
            <w:r w:rsidRPr="00817FE1">
              <w:rPr>
                <w:b/>
                <w:spacing w:val="-2"/>
                <w:sz w:val="22"/>
                <w:szCs w:val="22"/>
              </w:rPr>
              <w:t>к</w:t>
            </w:r>
            <w:r w:rsidRPr="00817FE1">
              <w:rPr>
                <w:b/>
                <w:sz w:val="22"/>
                <w:szCs w:val="22"/>
              </w:rPr>
              <w:t>о</w:t>
            </w:r>
            <w:r w:rsidRPr="00817FE1">
              <w:rPr>
                <w:b/>
                <w:spacing w:val="-1"/>
                <w:sz w:val="22"/>
                <w:szCs w:val="22"/>
              </w:rPr>
              <w:t xml:space="preserve"> </w:t>
            </w:r>
            <w:r w:rsidRPr="00817FE1">
              <w:rPr>
                <w:b/>
                <w:sz w:val="22"/>
                <w:szCs w:val="22"/>
              </w:rPr>
              <w:t>што</w:t>
            </w:r>
            <w:r w:rsidRPr="00817FE1">
              <w:rPr>
                <w:b/>
                <w:spacing w:val="1"/>
                <w:sz w:val="22"/>
                <w:szCs w:val="22"/>
              </w:rPr>
              <w:t xml:space="preserve"> </w:t>
            </w:r>
            <w:r w:rsidRPr="00817FE1">
              <w:rPr>
                <w:b/>
                <w:sz w:val="22"/>
                <w:szCs w:val="22"/>
              </w:rPr>
              <w:t>с</w:t>
            </w:r>
            <w:r w:rsidRPr="00817FE1">
              <w:rPr>
                <w:b/>
                <w:spacing w:val="-1"/>
                <w:sz w:val="22"/>
                <w:szCs w:val="22"/>
              </w:rPr>
              <w:t>л</w:t>
            </w:r>
            <w:r w:rsidRPr="00817FE1">
              <w:rPr>
                <w:b/>
                <w:spacing w:val="-2"/>
                <w:sz w:val="22"/>
                <w:szCs w:val="22"/>
              </w:rPr>
              <w:t>е</w:t>
            </w:r>
            <w:r w:rsidRPr="00817FE1">
              <w:rPr>
                <w:b/>
                <w:spacing w:val="1"/>
                <w:sz w:val="22"/>
                <w:szCs w:val="22"/>
              </w:rPr>
              <w:t>д</w:t>
            </w:r>
            <w:r w:rsidRPr="00817FE1">
              <w:rPr>
                <w:b/>
                <w:spacing w:val="-3"/>
                <w:sz w:val="22"/>
                <w:szCs w:val="22"/>
              </w:rPr>
              <w:t>у</w:t>
            </w:r>
            <w:r w:rsidRPr="00817FE1">
              <w:rPr>
                <w:b/>
                <w:spacing w:val="-1"/>
                <w:sz w:val="22"/>
                <w:szCs w:val="22"/>
              </w:rPr>
              <w:t>в</w:t>
            </w:r>
            <w:r w:rsidRPr="00817FE1">
              <w:rPr>
                <w:b/>
                <w:sz w:val="22"/>
                <w:szCs w:val="22"/>
              </w:rPr>
              <w:t>а :</w:t>
            </w:r>
            <w:r w:rsidRPr="00817FE1">
              <w:rPr>
                <w:b/>
                <w:sz w:val="22"/>
                <w:szCs w:val="22"/>
                <w:lang w:val="mk-MK"/>
              </w:rPr>
              <w:t xml:space="preserve">                             </w:t>
            </w:r>
            <w:r w:rsidRPr="00817FE1">
              <w:rPr>
                <w:b/>
                <w:sz w:val="22"/>
                <w:szCs w:val="22"/>
                <w:lang w:val="sq-AL"/>
              </w:rPr>
              <w:t xml:space="preserve">             </w:t>
            </w:r>
            <w:r w:rsidRPr="00817FE1">
              <w:rPr>
                <w:b/>
                <w:sz w:val="22"/>
                <w:szCs w:val="22"/>
                <w:lang w:val="mk-MK"/>
              </w:rPr>
              <w:t xml:space="preserve">    </w:t>
            </w:r>
            <w:r w:rsidRPr="00817FE1">
              <w:rPr>
                <w:b/>
                <w:sz w:val="22"/>
                <w:szCs w:val="22"/>
                <w:lang w:val="sq-AL"/>
              </w:rPr>
              <w:t xml:space="preserve"> </w:t>
            </w:r>
          </w:p>
        </w:tc>
        <w:tc>
          <w:tcPr>
            <w:tcW w:w="353" w:type="dxa"/>
          </w:tcPr>
          <w:p w:rsidR="007C70A0" w:rsidRPr="00817FE1" w:rsidRDefault="007C70A0" w:rsidP="00D22EE4">
            <w:pPr>
              <w:jc w:val="both"/>
              <w:rPr>
                <w:b/>
                <w:bCs/>
                <w:i/>
                <w:iCs/>
                <w:sz w:val="22"/>
                <w:szCs w:val="22"/>
              </w:rPr>
            </w:pPr>
          </w:p>
        </w:tc>
        <w:tc>
          <w:tcPr>
            <w:tcW w:w="4972" w:type="dxa"/>
            <w:gridSpan w:val="4"/>
          </w:tcPr>
          <w:p w:rsidR="007C70A0" w:rsidRPr="00817FE1" w:rsidRDefault="007C70A0" w:rsidP="007C70A0">
            <w:pPr>
              <w:jc w:val="both"/>
              <w:rPr>
                <w:sz w:val="22"/>
                <w:szCs w:val="22"/>
              </w:rPr>
            </w:pPr>
          </w:p>
          <w:p w:rsidR="007C70A0" w:rsidRPr="00817FE1" w:rsidRDefault="00CD1F71" w:rsidP="00D22EE4">
            <w:pPr>
              <w:ind w:firstLine="720"/>
              <w:jc w:val="both"/>
              <w:rPr>
                <w:sz w:val="22"/>
                <w:szCs w:val="22"/>
              </w:rPr>
            </w:pPr>
            <w:r>
              <w:rPr>
                <w:b/>
                <w:sz w:val="22"/>
                <w:szCs w:val="22"/>
              </w:rPr>
              <w:t>498</w:t>
            </w:r>
            <w:r w:rsidR="007C70A0" w:rsidRPr="007C70A0">
              <w:rPr>
                <w:b/>
                <w:sz w:val="22"/>
                <w:szCs w:val="22"/>
              </w:rPr>
              <w:t>.</w:t>
            </w:r>
            <w:r w:rsidR="007C70A0">
              <w:rPr>
                <w:sz w:val="22"/>
                <w:szCs w:val="22"/>
              </w:rPr>
              <w:t xml:space="preserve"> </w:t>
            </w:r>
            <w:r w:rsidR="007C70A0" w:rsidRPr="00817FE1">
              <w:rPr>
                <w:sz w:val="22"/>
                <w:szCs w:val="22"/>
              </w:rPr>
              <w:t xml:space="preserve">Në bazë të </w:t>
            </w:r>
            <w:r w:rsidR="007C70A0" w:rsidRPr="00817FE1">
              <w:rPr>
                <w:sz w:val="22"/>
                <w:szCs w:val="22"/>
                <w:lang w:val="mk-MK"/>
              </w:rPr>
              <w:t>nenit</w:t>
            </w:r>
            <w:r w:rsidR="007C70A0" w:rsidRPr="00817FE1">
              <w:rPr>
                <w:sz w:val="22"/>
                <w:szCs w:val="22"/>
              </w:rPr>
              <w:t xml:space="preserve"> 20, paragrafi 1, të Ligjit për planifikim hap</w:t>
            </w:r>
            <w:r w:rsidR="007C70A0" w:rsidRPr="00817FE1">
              <w:rPr>
                <w:sz w:val="22"/>
                <w:szCs w:val="22"/>
                <w:lang w:val="sq-AL"/>
              </w:rPr>
              <w:t>ë</w:t>
            </w:r>
            <w:r w:rsidR="007C70A0" w:rsidRPr="00817FE1">
              <w:rPr>
                <w:sz w:val="22"/>
                <w:szCs w:val="22"/>
              </w:rPr>
              <w:t xml:space="preserve">sinor dhe urbanistik (“Gazeta zyrtare e R.M.” </w:t>
            </w:r>
            <w:r w:rsidR="007C70A0" w:rsidRPr="00817FE1">
              <w:rPr>
                <w:sz w:val="22"/>
                <w:szCs w:val="22"/>
                <w:lang w:val="sq-AL"/>
              </w:rPr>
              <w:t>199/14, 44/15, 193/15, 31/16</w:t>
            </w:r>
            <w:r w:rsidR="007C70A0" w:rsidRPr="00817FE1">
              <w:rPr>
                <w:sz w:val="22"/>
                <w:szCs w:val="22"/>
                <w:lang w:val="mk-MK"/>
              </w:rPr>
              <w:t>,</w:t>
            </w:r>
            <w:r w:rsidR="007C70A0" w:rsidRPr="00817FE1">
              <w:rPr>
                <w:sz w:val="22"/>
                <w:szCs w:val="22"/>
                <w:lang w:val="sq-AL"/>
              </w:rPr>
              <w:t xml:space="preserve"> 163/16</w:t>
            </w:r>
            <w:r w:rsidR="007C70A0" w:rsidRPr="00817FE1">
              <w:rPr>
                <w:sz w:val="22"/>
                <w:szCs w:val="22"/>
                <w:lang w:val="mk-MK"/>
              </w:rPr>
              <w:t xml:space="preserve">, 90/17,64/18 </w:t>
            </w:r>
            <w:r w:rsidR="007C70A0" w:rsidRPr="00817FE1">
              <w:rPr>
                <w:sz w:val="22"/>
                <w:szCs w:val="22"/>
              </w:rPr>
              <w:t>dhe</w:t>
            </w:r>
            <w:r w:rsidR="007C70A0" w:rsidRPr="00817FE1">
              <w:rPr>
                <w:sz w:val="22"/>
                <w:szCs w:val="22"/>
                <w:lang w:val="mk-MK"/>
              </w:rPr>
              <w:t xml:space="preserve"> 168</w:t>
            </w:r>
            <w:r w:rsidR="007C70A0" w:rsidRPr="00817FE1">
              <w:rPr>
                <w:sz w:val="22"/>
                <w:szCs w:val="22"/>
              </w:rPr>
              <w:t xml:space="preserve">/18) si dhe nenit 27 të Statutit të Komunës së Dibrës (“Kumtesa zyrtare e Komunës” nr. 14/03), Këshilli i Komunës Dibër në seancën e </w:t>
            </w:r>
            <w:r w:rsidR="0092609D">
              <w:rPr>
                <w:sz w:val="22"/>
                <w:szCs w:val="22"/>
              </w:rPr>
              <w:t>26</w:t>
            </w:r>
            <w:r w:rsidR="007C70A0" w:rsidRPr="00817FE1">
              <w:rPr>
                <w:sz w:val="22"/>
                <w:szCs w:val="22"/>
                <w:vertAlign w:val="superscript"/>
              </w:rPr>
              <w:t>të</w:t>
            </w:r>
            <w:r w:rsidR="007C70A0" w:rsidRPr="00817FE1">
              <w:rPr>
                <w:sz w:val="22"/>
                <w:szCs w:val="22"/>
                <w:vertAlign w:val="superscript"/>
                <w:lang w:val="mk-MK"/>
              </w:rPr>
              <w:t xml:space="preserve"> </w:t>
            </w:r>
            <w:r w:rsidR="007C70A0" w:rsidRPr="00817FE1">
              <w:rPr>
                <w:sz w:val="22"/>
                <w:szCs w:val="22"/>
              </w:rPr>
              <w:t xml:space="preserve">data </w:t>
            </w:r>
            <w:r w:rsidR="0092609D">
              <w:rPr>
                <w:sz w:val="22"/>
                <w:szCs w:val="22"/>
              </w:rPr>
              <w:t>30</w:t>
            </w:r>
            <w:r w:rsidR="007C70A0" w:rsidRPr="00817FE1">
              <w:rPr>
                <w:sz w:val="22"/>
                <w:szCs w:val="22"/>
              </w:rPr>
              <w:t>.08.2019 solli:</w:t>
            </w:r>
          </w:p>
          <w:p w:rsidR="007C70A0" w:rsidRDefault="007C70A0" w:rsidP="00D22EE4">
            <w:pPr>
              <w:jc w:val="both"/>
              <w:rPr>
                <w:sz w:val="22"/>
                <w:szCs w:val="22"/>
              </w:rPr>
            </w:pPr>
          </w:p>
          <w:p w:rsidR="0092609D" w:rsidRPr="00817FE1" w:rsidRDefault="0092609D" w:rsidP="00D22EE4">
            <w:pPr>
              <w:jc w:val="both"/>
              <w:rPr>
                <w:sz w:val="22"/>
                <w:szCs w:val="22"/>
              </w:rPr>
            </w:pPr>
          </w:p>
          <w:p w:rsidR="007C70A0" w:rsidRPr="0092609D" w:rsidRDefault="007C70A0" w:rsidP="0092609D">
            <w:pPr>
              <w:pStyle w:val="Heading1"/>
              <w:rPr>
                <w:rFonts w:ascii="Times New Roman" w:hAnsi="Times New Roman"/>
                <w:bCs w:val="0"/>
                <w:iCs/>
                <w:sz w:val="22"/>
                <w:szCs w:val="22"/>
                <w:lang w:val="pt-BR"/>
              </w:rPr>
            </w:pPr>
            <w:r w:rsidRPr="00817FE1">
              <w:rPr>
                <w:rFonts w:ascii="Times New Roman" w:hAnsi="Times New Roman"/>
                <w:bCs w:val="0"/>
                <w:iCs/>
                <w:sz w:val="22"/>
                <w:szCs w:val="22"/>
                <w:lang w:val="pt-BR"/>
              </w:rPr>
              <w:t>P R O G R A M</w:t>
            </w:r>
            <w:r w:rsidR="0092609D">
              <w:rPr>
                <w:rFonts w:ascii="Times New Roman" w:hAnsi="Times New Roman"/>
                <w:bCs w:val="0"/>
                <w:iCs/>
                <w:sz w:val="22"/>
                <w:szCs w:val="22"/>
                <w:lang w:val="pt-BR"/>
              </w:rPr>
              <w:br/>
            </w:r>
            <w:r w:rsidRPr="00817FE1">
              <w:rPr>
                <w:rFonts w:ascii="Times New Roman" w:hAnsi="Times New Roman"/>
                <w:b w:val="0"/>
                <w:bCs w:val="0"/>
                <w:spacing w:val="-1"/>
                <w:sz w:val="22"/>
                <w:szCs w:val="22"/>
              </w:rPr>
              <w:t>P</w:t>
            </w:r>
            <w:r w:rsidRPr="00817FE1">
              <w:rPr>
                <w:rFonts w:ascii="Times New Roman" w:hAnsi="Times New Roman"/>
                <w:b w:val="0"/>
                <w:bCs w:val="0"/>
                <w:sz w:val="22"/>
                <w:szCs w:val="22"/>
              </w:rPr>
              <w:t>ËR</w:t>
            </w:r>
            <w:r w:rsidRPr="00817FE1">
              <w:rPr>
                <w:rFonts w:ascii="Times New Roman" w:hAnsi="Times New Roman"/>
                <w:b w:val="0"/>
                <w:bCs w:val="0"/>
                <w:spacing w:val="-2"/>
                <w:sz w:val="22"/>
                <w:szCs w:val="22"/>
              </w:rPr>
              <w:t xml:space="preserve"> </w:t>
            </w:r>
            <w:r w:rsidRPr="00817FE1">
              <w:rPr>
                <w:rFonts w:ascii="Times New Roman" w:hAnsi="Times New Roman"/>
                <w:b w:val="0"/>
                <w:bCs w:val="0"/>
                <w:spacing w:val="-1"/>
                <w:sz w:val="22"/>
                <w:szCs w:val="22"/>
              </w:rPr>
              <w:t>ND</w:t>
            </w:r>
            <w:r w:rsidRPr="00817FE1">
              <w:rPr>
                <w:rFonts w:ascii="Times New Roman" w:hAnsi="Times New Roman"/>
                <w:b w:val="0"/>
                <w:bCs w:val="0"/>
                <w:spacing w:val="1"/>
                <w:sz w:val="22"/>
                <w:szCs w:val="22"/>
              </w:rPr>
              <w:t>R</w:t>
            </w:r>
            <w:r w:rsidRPr="00817FE1">
              <w:rPr>
                <w:rFonts w:ascii="Times New Roman" w:hAnsi="Times New Roman"/>
                <w:b w:val="0"/>
                <w:bCs w:val="0"/>
                <w:spacing w:val="-1"/>
                <w:sz w:val="22"/>
                <w:szCs w:val="22"/>
              </w:rPr>
              <w:t>Y</w:t>
            </w:r>
            <w:r w:rsidRPr="00817FE1">
              <w:rPr>
                <w:rFonts w:ascii="Times New Roman" w:hAnsi="Times New Roman"/>
                <w:b w:val="0"/>
                <w:bCs w:val="0"/>
                <w:sz w:val="22"/>
                <w:szCs w:val="22"/>
              </w:rPr>
              <w:t>SH</w:t>
            </w:r>
            <w:r w:rsidRPr="00817FE1">
              <w:rPr>
                <w:rFonts w:ascii="Times New Roman" w:hAnsi="Times New Roman"/>
                <w:b w:val="0"/>
                <w:bCs w:val="0"/>
                <w:spacing w:val="1"/>
                <w:sz w:val="22"/>
                <w:szCs w:val="22"/>
              </w:rPr>
              <w:t>I</w:t>
            </w:r>
            <w:r w:rsidRPr="00817FE1">
              <w:rPr>
                <w:rFonts w:ascii="Times New Roman" w:hAnsi="Times New Roman"/>
                <w:b w:val="0"/>
                <w:bCs w:val="0"/>
                <w:sz w:val="22"/>
                <w:szCs w:val="22"/>
              </w:rPr>
              <w:t>M</w:t>
            </w:r>
            <w:r w:rsidRPr="00817FE1">
              <w:rPr>
                <w:rFonts w:ascii="Times New Roman" w:hAnsi="Times New Roman"/>
                <w:b w:val="0"/>
                <w:bCs w:val="0"/>
                <w:spacing w:val="-1"/>
                <w:sz w:val="22"/>
                <w:szCs w:val="22"/>
              </w:rPr>
              <w:t xml:space="preserve"> P</w:t>
            </w:r>
            <w:r w:rsidRPr="00817FE1">
              <w:rPr>
                <w:rFonts w:ascii="Times New Roman" w:hAnsi="Times New Roman"/>
                <w:b w:val="0"/>
                <w:bCs w:val="0"/>
                <w:sz w:val="22"/>
                <w:szCs w:val="22"/>
              </w:rPr>
              <w:t>LO</w:t>
            </w:r>
            <w:r w:rsidRPr="00817FE1">
              <w:rPr>
                <w:rFonts w:ascii="Times New Roman" w:hAnsi="Times New Roman"/>
                <w:b w:val="0"/>
                <w:bCs w:val="0"/>
                <w:spacing w:val="-1"/>
                <w:sz w:val="22"/>
                <w:szCs w:val="22"/>
              </w:rPr>
              <w:t>T</w:t>
            </w:r>
            <w:r w:rsidRPr="00817FE1">
              <w:rPr>
                <w:rFonts w:ascii="Times New Roman" w:hAnsi="Times New Roman"/>
                <w:b w:val="0"/>
                <w:bCs w:val="0"/>
                <w:sz w:val="22"/>
                <w:szCs w:val="22"/>
              </w:rPr>
              <w:t>ËS</w:t>
            </w:r>
            <w:r w:rsidRPr="00817FE1">
              <w:rPr>
                <w:rFonts w:ascii="Times New Roman" w:hAnsi="Times New Roman"/>
                <w:b w:val="0"/>
                <w:bCs w:val="0"/>
                <w:spacing w:val="1"/>
                <w:sz w:val="22"/>
                <w:szCs w:val="22"/>
              </w:rPr>
              <w:t>I</w:t>
            </w:r>
            <w:r w:rsidRPr="00817FE1">
              <w:rPr>
                <w:rFonts w:ascii="Times New Roman" w:hAnsi="Times New Roman"/>
                <w:b w:val="0"/>
                <w:bCs w:val="0"/>
                <w:spacing w:val="-3"/>
                <w:sz w:val="22"/>
                <w:szCs w:val="22"/>
              </w:rPr>
              <w:t>M</w:t>
            </w:r>
            <w:r w:rsidRPr="00817FE1">
              <w:rPr>
                <w:rFonts w:ascii="Times New Roman" w:hAnsi="Times New Roman"/>
                <w:b w:val="0"/>
                <w:bCs w:val="0"/>
                <w:spacing w:val="1"/>
                <w:sz w:val="22"/>
                <w:szCs w:val="22"/>
              </w:rPr>
              <w:t>I</w:t>
            </w:r>
            <w:r w:rsidRPr="00817FE1">
              <w:rPr>
                <w:rFonts w:ascii="Times New Roman" w:hAnsi="Times New Roman"/>
                <w:b w:val="0"/>
                <w:bCs w:val="0"/>
                <w:sz w:val="22"/>
                <w:szCs w:val="22"/>
              </w:rPr>
              <w:t>N</w:t>
            </w:r>
            <w:r w:rsidRPr="00817FE1">
              <w:rPr>
                <w:rFonts w:ascii="Times New Roman" w:hAnsi="Times New Roman"/>
                <w:b w:val="0"/>
                <w:bCs w:val="0"/>
                <w:spacing w:val="-1"/>
                <w:sz w:val="22"/>
                <w:szCs w:val="22"/>
              </w:rPr>
              <w:t xml:space="preserve"> </w:t>
            </w:r>
            <w:r w:rsidRPr="00817FE1">
              <w:rPr>
                <w:rFonts w:ascii="Times New Roman" w:hAnsi="Times New Roman"/>
                <w:b w:val="0"/>
                <w:bCs w:val="0"/>
                <w:sz w:val="22"/>
                <w:szCs w:val="22"/>
              </w:rPr>
              <w:t xml:space="preserve">E </w:t>
            </w:r>
            <w:r w:rsidR="0092609D">
              <w:rPr>
                <w:rFonts w:ascii="Times New Roman" w:hAnsi="Times New Roman"/>
                <w:b w:val="0"/>
                <w:bCs w:val="0"/>
                <w:sz w:val="22"/>
                <w:szCs w:val="22"/>
              </w:rPr>
              <w:br/>
            </w:r>
            <w:r w:rsidRPr="00817FE1">
              <w:rPr>
                <w:rFonts w:ascii="Times New Roman" w:hAnsi="Times New Roman"/>
                <w:b w:val="0"/>
                <w:bCs w:val="0"/>
                <w:spacing w:val="-1"/>
                <w:sz w:val="22"/>
                <w:szCs w:val="22"/>
              </w:rPr>
              <w:t>PR</w:t>
            </w:r>
            <w:r w:rsidRPr="00817FE1">
              <w:rPr>
                <w:rFonts w:ascii="Times New Roman" w:hAnsi="Times New Roman"/>
                <w:b w:val="0"/>
                <w:bCs w:val="0"/>
                <w:sz w:val="22"/>
                <w:szCs w:val="22"/>
              </w:rPr>
              <w:t>OG</w:t>
            </w:r>
            <w:r w:rsidRPr="00817FE1">
              <w:rPr>
                <w:rFonts w:ascii="Times New Roman" w:hAnsi="Times New Roman"/>
                <w:b w:val="0"/>
                <w:bCs w:val="0"/>
                <w:spacing w:val="-1"/>
                <w:sz w:val="22"/>
                <w:szCs w:val="22"/>
              </w:rPr>
              <w:t>RAM</w:t>
            </w:r>
            <w:r w:rsidRPr="00817FE1">
              <w:rPr>
                <w:rFonts w:ascii="Times New Roman" w:hAnsi="Times New Roman"/>
                <w:b w:val="0"/>
                <w:bCs w:val="0"/>
                <w:spacing w:val="1"/>
                <w:sz w:val="22"/>
                <w:szCs w:val="22"/>
              </w:rPr>
              <w:t>I</w:t>
            </w:r>
            <w:r w:rsidRPr="00817FE1">
              <w:rPr>
                <w:rFonts w:ascii="Times New Roman" w:hAnsi="Times New Roman"/>
                <w:b w:val="0"/>
                <w:bCs w:val="0"/>
                <w:sz w:val="22"/>
                <w:szCs w:val="22"/>
              </w:rPr>
              <w:t xml:space="preserve">T </w:t>
            </w:r>
            <w:r w:rsidRPr="00817FE1">
              <w:rPr>
                <w:rFonts w:ascii="Times New Roman" w:hAnsi="Times New Roman"/>
                <w:b w:val="0"/>
                <w:bCs w:val="0"/>
                <w:spacing w:val="-1"/>
                <w:sz w:val="22"/>
                <w:szCs w:val="22"/>
              </w:rPr>
              <w:t>V</w:t>
            </w:r>
            <w:r w:rsidRPr="00817FE1">
              <w:rPr>
                <w:rFonts w:ascii="Times New Roman" w:hAnsi="Times New Roman"/>
                <w:b w:val="0"/>
                <w:bCs w:val="0"/>
                <w:spacing w:val="1"/>
                <w:sz w:val="22"/>
                <w:szCs w:val="22"/>
              </w:rPr>
              <w:t>J</w:t>
            </w:r>
            <w:r w:rsidRPr="00817FE1">
              <w:rPr>
                <w:rFonts w:ascii="Times New Roman" w:hAnsi="Times New Roman"/>
                <w:b w:val="0"/>
                <w:bCs w:val="0"/>
                <w:sz w:val="22"/>
                <w:szCs w:val="22"/>
              </w:rPr>
              <w:t>ET</w:t>
            </w:r>
            <w:r w:rsidRPr="00817FE1">
              <w:rPr>
                <w:rFonts w:ascii="Times New Roman" w:hAnsi="Times New Roman"/>
                <w:b w:val="0"/>
                <w:bCs w:val="0"/>
                <w:spacing w:val="-2"/>
                <w:sz w:val="22"/>
                <w:szCs w:val="22"/>
              </w:rPr>
              <w:t>O</w:t>
            </w:r>
            <w:r w:rsidRPr="00817FE1">
              <w:rPr>
                <w:rFonts w:ascii="Times New Roman" w:hAnsi="Times New Roman"/>
                <w:b w:val="0"/>
                <w:bCs w:val="0"/>
                <w:sz w:val="22"/>
                <w:szCs w:val="22"/>
              </w:rPr>
              <w:t>R</w:t>
            </w:r>
            <w:r w:rsidRPr="00817FE1">
              <w:rPr>
                <w:rFonts w:ascii="Times New Roman" w:hAnsi="Times New Roman"/>
                <w:b w:val="0"/>
                <w:bCs w:val="0"/>
                <w:sz w:val="22"/>
                <w:szCs w:val="22"/>
                <w:lang w:val="pt-BR"/>
              </w:rPr>
              <w:t xml:space="preserve"> PËR PËRPUNIMIN E PLANEVE URBANISTIKE DHE DOKUMENACIONEVE URBANISTIKE NË TERRITORI</w:t>
            </w:r>
            <w:r w:rsidRPr="00817FE1">
              <w:rPr>
                <w:rFonts w:ascii="Times New Roman" w:hAnsi="Times New Roman"/>
                <w:b w:val="0"/>
                <w:sz w:val="22"/>
                <w:szCs w:val="22"/>
                <w:lang w:val="pt-BR"/>
              </w:rPr>
              <w:t>N  E  KOMUNËS  DIBËR  PËR   VITIN 2019</w:t>
            </w:r>
          </w:p>
          <w:p w:rsidR="007C70A0" w:rsidRPr="00817FE1" w:rsidRDefault="007C70A0" w:rsidP="00D22EE4">
            <w:pPr>
              <w:rPr>
                <w:sz w:val="22"/>
                <w:szCs w:val="22"/>
                <w:lang w:val="pt-BR"/>
              </w:rPr>
            </w:pPr>
          </w:p>
          <w:p w:rsidR="007C70A0" w:rsidRPr="00817FE1" w:rsidRDefault="007C70A0" w:rsidP="00D22EE4">
            <w:pPr>
              <w:widowControl w:val="0"/>
              <w:autoSpaceDE w:val="0"/>
              <w:autoSpaceDN w:val="0"/>
              <w:adjustRightInd w:val="0"/>
              <w:spacing w:line="322" w:lineRule="exact"/>
              <w:ind w:firstLine="14"/>
              <w:jc w:val="both"/>
              <w:rPr>
                <w:sz w:val="22"/>
                <w:szCs w:val="22"/>
              </w:rPr>
            </w:pPr>
            <w:r w:rsidRPr="00817FE1">
              <w:rPr>
                <w:sz w:val="22"/>
                <w:szCs w:val="22"/>
              </w:rPr>
              <w:t>Me</w:t>
            </w:r>
            <w:r w:rsidRPr="00817FE1">
              <w:rPr>
                <w:spacing w:val="5"/>
                <w:sz w:val="22"/>
                <w:szCs w:val="22"/>
              </w:rPr>
              <w:t xml:space="preserve"> </w:t>
            </w:r>
            <w:r w:rsidRPr="00817FE1">
              <w:rPr>
                <w:spacing w:val="1"/>
                <w:sz w:val="22"/>
                <w:szCs w:val="22"/>
              </w:rPr>
              <w:t>k</w:t>
            </w:r>
            <w:r w:rsidRPr="00817FE1">
              <w:rPr>
                <w:spacing w:val="-2"/>
                <w:sz w:val="22"/>
                <w:szCs w:val="22"/>
              </w:rPr>
              <w:t>ë</w:t>
            </w:r>
            <w:r w:rsidRPr="00817FE1">
              <w:rPr>
                <w:spacing w:val="1"/>
                <w:sz w:val="22"/>
                <w:szCs w:val="22"/>
              </w:rPr>
              <w:t>t</w:t>
            </w:r>
            <w:r w:rsidRPr="00817FE1">
              <w:rPr>
                <w:sz w:val="22"/>
                <w:szCs w:val="22"/>
              </w:rPr>
              <w:t>ë</w:t>
            </w:r>
            <w:r w:rsidRPr="00817FE1">
              <w:rPr>
                <w:spacing w:val="5"/>
                <w:sz w:val="22"/>
                <w:szCs w:val="22"/>
              </w:rPr>
              <w:t xml:space="preserve"> </w:t>
            </w:r>
            <w:r w:rsidRPr="00817FE1">
              <w:rPr>
                <w:spacing w:val="-1"/>
                <w:sz w:val="22"/>
                <w:szCs w:val="22"/>
              </w:rPr>
              <w:t>p</w:t>
            </w:r>
            <w:r w:rsidRPr="00817FE1">
              <w:rPr>
                <w:sz w:val="22"/>
                <w:szCs w:val="22"/>
              </w:rPr>
              <w:t>r</w:t>
            </w:r>
            <w:r w:rsidRPr="00817FE1">
              <w:rPr>
                <w:spacing w:val="-1"/>
                <w:sz w:val="22"/>
                <w:szCs w:val="22"/>
              </w:rPr>
              <w:t>o</w:t>
            </w:r>
            <w:r w:rsidRPr="00817FE1">
              <w:rPr>
                <w:spacing w:val="1"/>
                <w:sz w:val="22"/>
                <w:szCs w:val="22"/>
              </w:rPr>
              <w:t>g</w:t>
            </w:r>
            <w:r w:rsidRPr="00817FE1">
              <w:rPr>
                <w:sz w:val="22"/>
                <w:szCs w:val="22"/>
              </w:rPr>
              <w:t>ram</w:t>
            </w:r>
            <w:r w:rsidRPr="00817FE1">
              <w:rPr>
                <w:spacing w:val="3"/>
                <w:sz w:val="22"/>
                <w:szCs w:val="22"/>
              </w:rPr>
              <w:t xml:space="preserve"> </w:t>
            </w:r>
            <w:r w:rsidRPr="00817FE1">
              <w:rPr>
                <w:spacing w:val="1"/>
                <w:sz w:val="22"/>
                <w:szCs w:val="22"/>
              </w:rPr>
              <w:t>b</w:t>
            </w:r>
            <w:r w:rsidRPr="00817FE1">
              <w:rPr>
                <w:spacing w:val="-2"/>
                <w:sz w:val="22"/>
                <w:szCs w:val="22"/>
              </w:rPr>
              <w:t>ë</w:t>
            </w:r>
            <w:r w:rsidRPr="00817FE1">
              <w:rPr>
                <w:spacing w:val="1"/>
                <w:sz w:val="22"/>
                <w:szCs w:val="22"/>
              </w:rPr>
              <w:t>h</w:t>
            </w:r>
            <w:r w:rsidRPr="00817FE1">
              <w:rPr>
                <w:sz w:val="22"/>
                <w:szCs w:val="22"/>
              </w:rPr>
              <w:t>et</w:t>
            </w:r>
            <w:r w:rsidRPr="00817FE1">
              <w:rPr>
                <w:spacing w:val="4"/>
                <w:sz w:val="22"/>
                <w:szCs w:val="22"/>
              </w:rPr>
              <w:t xml:space="preserve"> </w:t>
            </w:r>
            <w:r w:rsidRPr="00817FE1">
              <w:rPr>
                <w:spacing w:val="1"/>
                <w:sz w:val="22"/>
                <w:szCs w:val="22"/>
              </w:rPr>
              <w:t>n</w:t>
            </w:r>
            <w:r w:rsidRPr="00817FE1">
              <w:rPr>
                <w:spacing w:val="-1"/>
                <w:sz w:val="22"/>
                <w:szCs w:val="22"/>
              </w:rPr>
              <w:t>d</w:t>
            </w:r>
            <w:r w:rsidRPr="00817FE1">
              <w:rPr>
                <w:sz w:val="22"/>
                <w:szCs w:val="22"/>
              </w:rPr>
              <w:t>r</w:t>
            </w:r>
            <w:r w:rsidRPr="00817FE1">
              <w:rPr>
                <w:spacing w:val="-3"/>
                <w:sz w:val="22"/>
                <w:szCs w:val="22"/>
              </w:rPr>
              <w:t>y</w:t>
            </w:r>
            <w:r w:rsidRPr="00817FE1">
              <w:rPr>
                <w:spacing w:val="1"/>
                <w:sz w:val="22"/>
                <w:szCs w:val="22"/>
              </w:rPr>
              <w:t>shi</w:t>
            </w:r>
            <w:r w:rsidRPr="00817FE1">
              <w:rPr>
                <w:sz w:val="22"/>
                <w:szCs w:val="22"/>
              </w:rPr>
              <w:t xml:space="preserve">m </w:t>
            </w:r>
            <w:r w:rsidRPr="00817FE1">
              <w:rPr>
                <w:spacing w:val="1"/>
                <w:sz w:val="22"/>
                <w:szCs w:val="22"/>
              </w:rPr>
              <w:t>pl</w:t>
            </w:r>
            <w:r w:rsidRPr="00817FE1">
              <w:rPr>
                <w:spacing w:val="-1"/>
                <w:sz w:val="22"/>
                <w:szCs w:val="22"/>
              </w:rPr>
              <w:t>o</w:t>
            </w:r>
            <w:r w:rsidRPr="00817FE1">
              <w:rPr>
                <w:spacing w:val="1"/>
                <w:sz w:val="22"/>
                <w:szCs w:val="22"/>
              </w:rPr>
              <w:t>t</w:t>
            </w:r>
            <w:r w:rsidRPr="00817FE1">
              <w:rPr>
                <w:sz w:val="22"/>
                <w:szCs w:val="22"/>
              </w:rPr>
              <w:t>ë</w:t>
            </w:r>
            <w:r w:rsidRPr="00817FE1">
              <w:rPr>
                <w:spacing w:val="-1"/>
                <w:sz w:val="22"/>
                <w:szCs w:val="22"/>
              </w:rPr>
              <w:t>s</w:t>
            </w:r>
            <w:r w:rsidRPr="00817FE1">
              <w:rPr>
                <w:spacing w:val="1"/>
                <w:sz w:val="22"/>
                <w:szCs w:val="22"/>
              </w:rPr>
              <w:t>i</w:t>
            </w:r>
            <w:r w:rsidRPr="00817FE1">
              <w:rPr>
                <w:sz w:val="22"/>
                <w:szCs w:val="22"/>
              </w:rPr>
              <w:t>m i</w:t>
            </w:r>
            <w:r w:rsidRPr="00817FE1">
              <w:rPr>
                <w:spacing w:val="6"/>
                <w:sz w:val="22"/>
                <w:szCs w:val="22"/>
              </w:rPr>
              <w:t xml:space="preserve"> </w:t>
            </w:r>
            <w:r w:rsidRPr="00817FE1">
              <w:rPr>
                <w:sz w:val="22"/>
                <w:szCs w:val="22"/>
              </w:rPr>
              <w:t>Pr</w:t>
            </w:r>
            <w:r w:rsidRPr="00817FE1">
              <w:rPr>
                <w:spacing w:val="1"/>
                <w:sz w:val="22"/>
                <w:szCs w:val="22"/>
              </w:rPr>
              <w:t>og</w:t>
            </w:r>
            <w:r w:rsidRPr="00817FE1">
              <w:rPr>
                <w:sz w:val="22"/>
                <w:szCs w:val="22"/>
              </w:rPr>
              <w:t>ra</w:t>
            </w:r>
            <w:r w:rsidRPr="00817FE1">
              <w:rPr>
                <w:spacing w:val="-5"/>
                <w:sz w:val="22"/>
                <w:szCs w:val="22"/>
              </w:rPr>
              <w:t>m</w:t>
            </w:r>
            <w:r w:rsidRPr="00817FE1">
              <w:rPr>
                <w:spacing w:val="1"/>
                <w:sz w:val="22"/>
                <w:szCs w:val="22"/>
              </w:rPr>
              <w:t>i</w:t>
            </w:r>
            <w:r w:rsidRPr="00817FE1">
              <w:rPr>
                <w:sz w:val="22"/>
                <w:szCs w:val="22"/>
              </w:rPr>
              <w:t>t</w:t>
            </w:r>
            <w:r w:rsidRPr="00817FE1">
              <w:rPr>
                <w:spacing w:val="4"/>
                <w:sz w:val="22"/>
                <w:szCs w:val="22"/>
              </w:rPr>
              <w:t xml:space="preserve"> </w:t>
            </w:r>
            <w:r w:rsidRPr="00817FE1">
              <w:rPr>
                <w:spacing w:val="1"/>
                <w:sz w:val="22"/>
                <w:szCs w:val="22"/>
              </w:rPr>
              <w:t>v</w:t>
            </w:r>
            <w:r w:rsidRPr="00817FE1">
              <w:rPr>
                <w:spacing w:val="-1"/>
                <w:sz w:val="22"/>
                <w:szCs w:val="22"/>
              </w:rPr>
              <w:t>j</w:t>
            </w:r>
            <w:r w:rsidRPr="00817FE1">
              <w:rPr>
                <w:sz w:val="22"/>
                <w:szCs w:val="22"/>
              </w:rPr>
              <w:t>e</w:t>
            </w:r>
            <w:r w:rsidRPr="00817FE1">
              <w:rPr>
                <w:spacing w:val="-1"/>
                <w:sz w:val="22"/>
                <w:szCs w:val="22"/>
              </w:rPr>
              <w:t>t</w:t>
            </w:r>
            <w:r w:rsidRPr="00817FE1">
              <w:rPr>
                <w:spacing w:val="1"/>
                <w:sz w:val="22"/>
                <w:szCs w:val="22"/>
              </w:rPr>
              <w:t>o</w:t>
            </w:r>
            <w:r w:rsidRPr="00817FE1">
              <w:rPr>
                <w:sz w:val="22"/>
                <w:szCs w:val="22"/>
              </w:rPr>
              <w:t xml:space="preserve">r </w:t>
            </w:r>
            <w:r w:rsidRPr="00817FE1">
              <w:rPr>
                <w:spacing w:val="1"/>
                <w:sz w:val="22"/>
                <w:szCs w:val="22"/>
              </w:rPr>
              <w:t>p</w:t>
            </w:r>
            <w:r w:rsidRPr="00817FE1">
              <w:rPr>
                <w:sz w:val="22"/>
                <w:szCs w:val="22"/>
              </w:rPr>
              <w:t xml:space="preserve">ër </w:t>
            </w:r>
            <w:r w:rsidRPr="00817FE1">
              <w:rPr>
                <w:spacing w:val="1"/>
                <w:sz w:val="22"/>
                <w:szCs w:val="22"/>
              </w:rPr>
              <w:t>p</w:t>
            </w:r>
            <w:r w:rsidRPr="00817FE1">
              <w:rPr>
                <w:sz w:val="22"/>
                <w:szCs w:val="22"/>
              </w:rPr>
              <w:t>ë</w:t>
            </w:r>
            <w:r w:rsidRPr="00817FE1">
              <w:rPr>
                <w:spacing w:val="-2"/>
                <w:sz w:val="22"/>
                <w:szCs w:val="22"/>
              </w:rPr>
              <w:t>r</w:t>
            </w:r>
            <w:r w:rsidRPr="00817FE1">
              <w:rPr>
                <w:spacing w:val="1"/>
                <w:sz w:val="22"/>
                <w:szCs w:val="22"/>
              </w:rPr>
              <w:t>p</w:t>
            </w:r>
            <w:r w:rsidRPr="00817FE1">
              <w:rPr>
                <w:spacing w:val="-1"/>
                <w:sz w:val="22"/>
                <w:szCs w:val="22"/>
              </w:rPr>
              <w:t>un</w:t>
            </w:r>
            <w:r w:rsidRPr="00817FE1">
              <w:rPr>
                <w:spacing w:val="1"/>
                <w:sz w:val="22"/>
                <w:szCs w:val="22"/>
              </w:rPr>
              <w:t>i</w:t>
            </w:r>
            <w:r w:rsidRPr="00817FE1">
              <w:rPr>
                <w:spacing w:val="-5"/>
                <w:sz w:val="22"/>
                <w:szCs w:val="22"/>
              </w:rPr>
              <w:t>m</w:t>
            </w:r>
            <w:r w:rsidRPr="00817FE1">
              <w:rPr>
                <w:spacing w:val="1"/>
                <w:sz w:val="22"/>
                <w:szCs w:val="22"/>
              </w:rPr>
              <w:t>i</w:t>
            </w:r>
            <w:r w:rsidRPr="00817FE1">
              <w:rPr>
                <w:sz w:val="22"/>
                <w:szCs w:val="22"/>
              </w:rPr>
              <w:t>n</w:t>
            </w:r>
            <w:r w:rsidRPr="00817FE1">
              <w:rPr>
                <w:spacing w:val="3"/>
                <w:sz w:val="22"/>
                <w:szCs w:val="22"/>
              </w:rPr>
              <w:t xml:space="preserve"> </w:t>
            </w:r>
            <w:r w:rsidRPr="00817FE1">
              <w:rPr>
                <w:sz w:val="22"/>
                <w:szCs w:val="22"/>
              </w:rPr>
              <w:t>e</w:t>
            </w:r>
            <w:r w:rsidRPr="00817FE1">
              <w:rPr>
                <w:spacing w:val="2"/>
                <w:sz w:val="22"/>
                <w:szCs w:val="22"/>
              </w:rPr>
              <w:t xml:space="preserve"> </w:t>
            </w:r>
            <w:r w:rsidRPr="00817FE1">
              <w:rPr>
                <w:spacing w:val="-1"/>
                <w:sz w:val="22"/>
                <w:szCs w:val="22"/>
              </w:rPr>
              <w:t>p</w:t>
            </w:r>
            <w:r w:rsidRPr="00817FE1">
              <w:rPr>
                <w:spacing w:val="1"/>
                <w:sz w:val="22"/>
                <w:szCs w:val="22"/>
              </w:rPr>
              <w:t>l</w:t>
            </w:r>
            <w:r w:rsidRPr="00817FE1">
              <w:rPr>
                <w:sz w:val="22"/>
                <w:szCs w:val="22"/>
              </w:rPr>
              <w:t>a</w:t>
            </w:r>
            <w:r w:rsidRPr="00817FE1">
              <w:rPr>
                <w:spacing w:val="-1"/>
                <w:sz w:val="22"/>
                <w:szCs w:val="22"/>
              </w:rPr>
              <w:t>n</w:t>
            </w:r>
            <w:r w:rsidRPr="00817FE1">
              <w:rPr>
                <w:sz w:val="22"/>
                <w:szCs w:val="22"/>
              </w:rPr>
              <w:t>e</w:t>
            </w:r>
            <w:r w:rsidRPr="00817FE1">
              <w:rPr>
                <w:spacing w:val="-1"/>
                <w:sz w:val="22"/>
                <w:szCs w:val="22"/>
              </w:rPr>
              <w:t>v</w:t>
            </w:r>
            <w:r w:rsidRPr="00817FE1">
              <w:rPr>
                <w:sz w:val="22"/>
                <w:szCs w:val="22"/>
              </w:rPr>
              <w:t>e</w:t>
            </w:r>
            <w:r w:rsidRPr="00817FE1">
              <w:rPr>
                <w:spacing w:val="2"/>
                <w:sz w:val="22"/>
                <w:szCs w:val="22"/>
              </w:rPr>
              <w:t xml:space="preserve"> </w:t>
            </w:r>
            <w:r w:rsidRPr="00817FE1">
              <w:rPr>
                <w:spacing w:val="1"/>
                <w:sz w:val="22"/>
                <w:szCs w:val="22"/>
              </w:rPr>
              <w:t>u</w:t>
            </w:r>
            <w:r w:rsidRPr="00817FE1">
              <w:rPr>
                <w:spacing w:val="-2"/>
                <w:sz w:val="22"/>
                <w:szCs w:val="22"/>
              </w:rPr>
              <w:t>r</w:t>
            </w:r>
            <w:r w:rsidRPr="00817FE1">
              <w:rPr>
                <w:spacing w:val="1"/>
                <w:sz w:val="22"/>
                <w:szCs w:val="22"/>
              </w:rPr>
              <w:t>b</w:t>
            </w:r>
            <w:r w:rsidRPr="00817FE1">
              <w:rPr>
                <w:spacing w:val="-2"/>
                <w:sz w:val="22"/>
                <w:szCs w:val="22"/>
              </w:rPr>
              <w:t>a</w:t>
            </w:r>
            <w:r w:rsidRPr="00817FE1">
              <w:rPr>
                <w:spacing w:val="1"/>
                <w:sz w:val="22"/>
                <w:szCs w:val="22"/>
              </w:rPr>
              <w:t>n</w:t>
            </w:r>
            <w:r w:rsidRPr="00817FE1">
              <w:rPr>
                <w:spacing w:val="-1"/>
                <w:sz w:val="22"/>
                <w:szCs w:val="22"/>
              </w:rPr>
              <w:t>i</w:t>
            </w:r>
            <w:r w:rsidRPr="00817FE1">
              <w:rPr>
                <w:spacing w:val="1"/>
                <w:sz w:val="22"/>
                <w:szCs w:val="22"/>
              </w:rPr>
              <w:t>s</w:t>
            </w:r>
            <w:r w:rsidRPr="00817FE1">
              <w:rPr>
                <w:spacing w:val="-1"/>
                <w:sz w:val="22"/>
                <w:szCs w:val="22"/>
              </w:rPr>
              <w:t>ti</w:t>
            </w:r>
            <w:r w:rsidRPr="00817FE1">
              <w:rPr>
                <w:spacing w:val="1"/>
                <w:sz w:val="22"/>
                <w:szCs w:val="22"/>
              </w:rPr>
              <w:t>k</w:t>
            </w:r>
            <w:r w:rsidRPr="00817FE1">
              <w:rPr>
                <w:sz w:val="22"/>
                <w:szCs w:val="22"/>
              </w:rPr>
              <w:t>e</w:t>
            </w:r>
            <w:r w:rsidRPr="00817FE1">
              <w:rPr>
                <w:spacing w:val="3"/>
                <w:sz w:val="22"/>
                <w:szCs w:val="22"/>
              </w:rPr>
              <w:t xml:space="preserve"> </w:t>
            </w:r>
            <w:r w:rsidRPr="00817FE1">
              <w:rPr>
                <w:spacing w:val="-1"/>
                <w:sz w:val="22"/>
                <w:szCs w:val="22"/>
              </w:rPr>
              <w:t>n</w:t>
            </w:r>
            <w:r w:rsidRPr="00817FE1">
              <w:rPr>
                <w:sz w:val="22"/>
                <w:szCs w:val="22"/>
              </w:rPr>
              <w:t>ë</w:t>
            </w:r>
            <w:r w:rsidRPr="00817FE1">
              <w:rPr>
                <w:spacing w:val="2"/>
                <w:sz w:val="22"/>
                <w:szCs w:val="22"/>
              </w:rPr>
              <w:t xml:space="preserve"> </w:t>
            </w:r>
            <w:r w:rsidRPr="00817FE1">
              <w:rPr>
                <w:spacing w:val="1"/>
                <w:sz w:val="22"/>
                <w:szCs w:val="22"/>
              </w:rPr>
              <w:t>t</w:t>
            </w:r>
            <w:r w:rsidRPr="00817FE1">
              <w:rPr>
                <w:spacing w:val="-2"/>
                <w:sz w:val="22"/>
                <w:szCs w:val="22"/>
              </w:rPr>
              <w:t>e</w:t>
            </w:r>
            <w:r w:rsidRPr="00817FE1">
              <w:rPr>
                <w:sz w:val="22"/>
                <w:szCs w:val="22"/>
              </w:rPr>
              <w:t>rr</w:t>
            </w:r>
            <w:r w:rsidRPr="00817FE1">
              <w:rPr>
                <w:spacing w:val="-1"/>
                <w:sz w:val="22"/>
                <w:szCs w:val="22"/>
              </w:rPr>
              <w:t>i</w:t>
            </w:r>
            <w:r w:rsidRPr="00817FE1">
              <w:rPr>
                <w:spacing w:val="1"/>
                <w:sz w:val="22"/>
                <w:szCs w:val="22"/>
              </w:rPr>
              <w:t>to</w:t>
            </w:r>
            <w:r w:rsidRPr="00817FE1">
              <w:rPr>
                <w:spacing w:val="-2"/>
                <w:sz w:val="22"/>
                <w:szCs w:val="22"/>
              </w:rPr>
              <w:t>r</w:t>
            </w:r>
            <w:r w:rsidRPr="00817FE1">
              <w:rPr>
                <w:spacing w:val="-1"/>
                <w:sz w:val="22"/>
                <w:szCs w:val="22"/>
              </w:rPr>
              <w:t>i</w:t>
            </w:r>
            <w:r w:rsidRPr="00817FE1">
              <w:rPr>
                <w:sz w:val="22"/>
                <w:szCs w:val="22"/>
              </w:rPr>
              <w:t>n</w:t>
            </w:r>
            <w:r w:rsidRPr="00817FE1">
              <w:rPr>
                <w:spacing w:val="3"/>
                <w:sz w:val="22"/>
                <w:szCs w:val="22"/>
              </w:rPr>
              <w:t xml:space="preserve"> </w:t>
            </w:r>
            <w:r w:rsidRPr="00817FE1">
              <w:rPr>
                <w:sz w:val="22"/>
                <w:szCs w:val="22"/>
              </w:rPr>
              <w:t>e</w:t>
            </w:r>
            <w:r w:rsidRPr="00817FE1">
              <w:rPr>
                <w:spacing w:val="2"/>
                <w:sz w:val="22"/>
                <w:szCs w:val="22"/>
              </w:rPr>
              <w:t xml:space="preserve"> </w:t>
            </w:r>
            <w:r w:rsidRPr="00817FE1">
              <w:rPr>
                <w:spacing w:val="-1"/>
                <w:sz w:val="22"/>
                <w:szCs w:val="22"/>
              </w:rPr>
              <w:t>K</w:t>
            </w:r>
            <w:r w:rsidRPr="00817FE1">
              <w:rPr>
                <w:spacing w:val="1"/>
                <w:sz w:val="22"/>
                <w:szCs w:val="22"/>
              </w:rPr>
              <w:t>o</w:t>
            </w:r>
            <w:r w:rsidRPr="00817FE1">
              <w:rPr>
                <w:spacing w:val="-5"/>
                <w:sz w:val="22"/>
                <w:szCs w:val="22"/>
              </w:rPr>
              <w:t>m</w:t>
            </w:r>
            <w:r w:rsidRPr="00817FE1">
              <w:rPr>
                <w:spacing w:val="1"/>
                <w:sz w:val="22"/>
                <w:szCs w:val="22"/>
              </w:rPr>
              <w:t>un</w:t>
            </w:r>
            <w:r w:rsidRPr="00817FE1">
              <w:rPr>
                <w:spacing w:val="-2"/>
                <w:sz w:val="22"/>
                <w:szCs w:val="22"/>
              </w:rPr>
              <w:t>ë</w:t>
            </w:r>
            <w:r w:rsidRPr="00817FE1">
              <w:rPr>
                <w:sz w:val="22"/>
                <w:szCs w:val="22"/>
              </w:rPr>
              <w:t>s</w:t>
            </w:r>
            <w:r w:rsidRPr="00817FE1">
              <w:rPr>
                <w:spacing w:val="3"/>
                <w:sz w:val="22"/>
                <w:szCs w:val="22"/>
              </w:rPr>
              <w:t xml:space="preserve"> </w:t>
            </w:r>
            <w:r w:rsidRPr="00817FE1">
              <w:rPr>
                <w:spacing w:val="-1"/>
                <w:sz w:val="22"/>
                <w:szCs w:val="22"/>
              </w:rPr>
              <w:t>Di</w:t>
            </w:r>
            <w:r w:rsidRPr="00817FE1">
              <w:rPr>
                <w:spacing w:val="1"/>
                <w:sz w:val="22"/>
                <w:szCs w:val="22"/>
              </w:rPr>
              <w:t>b</w:t>
            </w:r>
            <w:r w:rsidRPr="00817FE1">
              <w:rPr>
                <w:sz w:val="22"/>
                <w:szCs w:val="22"/>
              </w:rPr>
              <w:t xml:space="preserve">ër </w:t>
            </w:r>
            <w:r w:rsidRPr="00817FE1">
              <w:rPr>
                <w:spacing w:val="1"/>
                <w:sz w:val="22"/>
                <w:szCs w:val="22"/>
              </w:rPr>
              <w:t>p</w:t>
            </w:r>
            <w:r w:rsidRPr="00817FE1">
              <w:rPr>
                <w:sz w:val="22"/>
                <w:szCs w:val="22"/>
              </w:rPr>
              <w:t xml:space="preserve">ër </w:t>
            </w:r>
            <w:r w:rsidRPr="00817FE1">
              <w:rPr>
                <w:spacing w:val="1"/>
                <w:sz w:val="22"/>
                <w:szCs w:val="22"/>
              </w:rPr>
              <w:t>v</w:t>
            </w:r>
            <w:r w:rsidRPr="00817FE1">
              <w:rPr>
                <w:spacing w:val="-1"/>
                <w:sz w:val="22"/>
                <w:szCs w:val="22"/>
              </w:rPr>
              <w:t>i</w:t>
            </w:r>
            <w:r w:rsidRPr="00817FE1">
              <w:rPr>
                <w:spacing w:val="1"/>
                <w:sz w:val="22"/>
                <w:szCs w:val="22"/>
              </w:rPr>
              <w:t>t</w:t>
            </w:r>
            <w:r w:rsidRPr="00817FE1">
              <w:rPr>
                <w:spacing w:val="-1"/>
                <w:sz w:val="22"/>
                <w:szCs w:val="22"/>
              </w:rPr>
              <w:t>i</w:t>
            </w:r>
            <w:r w:rsidRPr="00817FE1">
              <w:rPr>
                <w:sz w:val="22"/>
                <w:szCs w:val="22"/>
              </w:rPr>
              <w:t>n</w:t>
            </w:r>
            <w:r w:rsidRPr="00817FE1">
              <w:rPr>
                <w:spacing w:val="1"/>
                <w:sz w:val="22"/>
                <w:szCs w:val="22"/>
              </w:rPr>
              <w:t xml:space="preserve"> 2</w:t>
            </w:r>
            <w:r w:rsidRPr="00817FE1">
              <w:rPr>
                <w:spacing w:val="-1"/>
                <w:sz w:val="22"/>
                <w:szCs w:val="22"/>
              </w:rPr>
              <w:t>01</w:t>
            </w:r>
            <w:r w:rsidRPr="00817FE1">
              <w:rPr>
                <w:sz w:val="22"/>
                <w:szCs w:val="22"/>
              </w:rPr>
              <w:t>9</w:t>
            </w:r>
            <w:proofErr w:type="gramStart"/>
            <w:r w:rsidRPr="00817FE1">
              <w:rPr>
                <w:sz w:val="22"/>
                <w:szCs w:val="22"/>
              </w:rPr>
              <w:t xml:space="preserve">, </w:t>
            </w:r>
            <w:r w:rsidRPr="00817FE1">
              <w:rPr>
                <w:sz w:val="22"/>
                <w:szCs w:val="22"/>
                <w:lang w:val="mk-MK"/>
              </w:rPr>
              <w:t xml:space="preserve"> </w:t>
            </w:r>
            <w:r w:rsidRPr="00817FE1">
              <w:rPr>
                <w:sz w:val="22"/>
                <w:szCs w:val="22"/>
              </w:rPr>
              <w:t>(</w:t>
            </w:r>
            <w:proofErr w:type="gramEnd"/>
            <w:r w:rsidRPr="00817FE1">
              <w:rPr>
                <w:spacing w:val="-4"/>
                <w:sz w:val="22"/>
                <w:szCs w:val="22"/>
              </w:rPr>
              <w:t>“</w:t>
            </w:r>
            <w:r w:rsidRPr="00817FE1">
              <w:rPr>
                <w:spacing w:val="-1"/>
                <w:sz w:val="22"/>
                <w:szCs w:val="22"/>
              </w:rPr>
              <w:t>K</w:t>
            </w:r>
            <w:r w:rsidRPr="00817FE1">
              <w:rPr>
                <w:spacing w:val="3"/>
                <w:sz w:val="22"/>
                <w:szCs w:val="22"/>
              </w:rPr>
              <w:t>u</w:t>
            </w:r>
            <w:r w:rsidRPr="00817FE1">
              <w:rPr>
                <w:spacing w:val="-5"/>
                <w:sz w:val="22"/>
                <w:szCs w:val="22"/>
              </w:rPr>
              <w:t>m</w:t>
            </w:r>
            <w:r w:rsidRPr="00817FE1">
              <w:rPr>
                <w:spacing w:val="1"/>
                <w:sz w:val="22"/>
                <w:szCs w:val="22"/>
              </w:rPr>
              <w:t>t</w:t>
            </w:r>
            <w:r w:rsidRPr="00817FE1">
              <w:rPr>
                <w:sz w:val="22"/>
                <w:szCs w:val="22"/>
              </w:rPr>
              <w:t>e</w:t>
            </w:r>
            <w:r w:rsidRPr="00817FE1">
              <w:rPr>
                <w:spacing w:val="1"/>
                <w:sz w:val="22"/>
                <w:szCs w:val="22"/>
              </w:rPr>
              <w:t>s</w:t>
            </w:r>
            <w:r w:rsidRPr="00817FE1">
              <w:rPr>
                <w:sz w:val="22"/>
                <w:szCs w:val="22"/>
              </w:rPr>
              <w:t>a z</w:t>
            </w:r>
            <w:r w:rsidRPr="00817FE1">
              <w:rPr>
                <w:spacing w:val="-3"/>
                <w:sz w:val="22"/>
                <w:szCs w:val="22"/>
              </w:rPr>
              <w:t>y</w:t>
            </w:r>
            <w:r w:rsidRPr="00817FE1">
              <w:rPr>
                <w:sz w:val="22"/>
                <w:szCs w:val="22"/>
              </w:rPr>
              <w:t>r</w:t>
            </w:r>
            <w:r w:rsidRPr="00817FE1">
              <w:rPr>
                <w:spacing w:val="1"/>
                <w:sz w:val="22"/>
                <w:szCs w:val="22"/>
              </w:rPr>
              <w:t>t</w:t>
            </w:r>
            <w:r w:rsidRPr="00817FE1">
              <w:rPr>
                <w:sz w:val="22"/>
                <w:szCs w:val="22"/>
              </w:rPr>
              <w:t xml:space="preserve">are e </w:t>
            </w:r>
            <w:r w:rsidRPr="00817FE1">
              <w:rPr>
                <w:spacing w:val="-1"/>
                <w:sz w:val="22"/>
                <w:szCs w:val="22"/>
              </w:rPr>
              <w:t>K</w:t>
            </w:r>
            <w:r w:rsidRPr="00817FE1">
              <w:rPr>
                <w:spacing w:val="1"/>
                <w:sz w:val="22"/>
                <w:szCs w:val="22"/>
              </w:rPr>
              <w:t>o</w:t>
            </w:r>
            <w:r w:rsidRPr="00817FE1">
              <w:rPr>
                <w:spacing w:val="-5"/>
                <w:sz w:val="22"/>
                <w:szCs w:val="22"/>
              </w:rPr>
              <w:t>m</w:t>
            </w:r>
            <w:r w:rsidRPr="00817FE1">
              <w:rPr>
                <w:spacing w:val="1"/>
                <w:sz w:val="22"/>
                <w:szCs w:val="22"/>
              </w:rPr>
              <w:t>un</w:t>
            </w:r>
            <w:r w:rsidRPr="00817FE1">
              <w:rPr>
                <w:sz w:val="22"/>
                <w:szCs w:val="22"/>
              </w:rPr>
              <w:t>ë</w:t>
            </w:r>
            <w:r w:rsidRPr="00817FE1">
              <w:rPr>
                <w:spacing w:val="1"/>
                <w:sz w:val="22"/>
                <w:szCs w:val="22"/>
              </w:rPr>
              <w:t>s</w:t>
            </w:r>
            <w:r w:rsidRPr="00817FE1">
              <w:rPr>
                <w:sz w:val="22"/>
                <w:szCs w:val="22"/>
              </w:rPr>
              <w:t xml:space="preserve">” </w:t>
            </w:r>
            <w:r w:rsidRPr="00817FE1">
              <w:rPr>
                <w:spacing w:val="-1"/>
                <w:sz w:val="22"/>
                <w:szCs w:val="22"/>
              </w:rPr>
              <w:t>n</w:t>
            </w:r>
            <w:r w:rsidRPr="00817FE1">
              <w:rPr>
                <w:sz w:val="22"/>
                <w:szCs w:val="22"/>
              </w:rPr>
              <w:t>r.</w:t>
            </w:r>
            <w:r w:rsidRPr="00817FE1">
              <w:rPr>
                <w:spacing w:val="7"/>
                <w:sz w:val="22"/>
                <w:szCs w:val="22"/>
              </w:rPr>
              <w:t xml:space="preserve"> </w:t>
            </w:r>
            <w:r w:rsidRPr="00817FE1">
              <w:rPr>
                <w:spacing w:val="-1"/>
                <w:sz w:val="22"/>
                <w:szCs w:val="22"/>
                <w:lang w:val="mk-MK"/>
              </w:rPr>
              <w:t>15</w:t>
            </w:r>
            <w:r w:rsidRPr="00817FE1">
              <w:rPr>
                <w:spacing w:val="-1"/>
                <w:sz w:val="22"/>
                <w:szCs w:val="22"/>
              </w:rPr>
              <w:t>/</w:t>
            </w:r>
            <w:r w:rsidRPr="00817FE1">
              <w:rPr>
                <w:spacing w:val="-1"/>
                <w:sz w:val="22"/>
                <w:szCs w:val="22"/>
                <w:lang w:val="mk-MK"/>
              </w:rPr>
              <w:t>18</w:t>
            </w:r>
            <w:r w:rsidRPr="00817FE1">
              <w:rPr>
                <w:spacing w:val="-1"/>
                <w:sz w:val="22"/>
                <w:szCs w:val="22"/>
              </w:rPr>
              <w:t xml:space="preserve"> dhe 20/19).</w:t>
            </w:r>
          </w:p>
          <w:p w:rsidR="007C70A0" w:rsidRPr="00817FE1" w:rsidRDefault="007C70A0" w:rsidP="00D22EE4">
            <w:pPr>
              <w:widowControl w:val="0"/>
              <w:autoSpaceDE w:val="0"/>
              <w:autoSpaceDN w:val="0"/>
              <w:adjustRightInd w:val="0"/>
              <w:spacing w:line="318" w:lineRule="exact"/>
              <w:jc w:val="both"/>
              <w:rPr>
                <w:sz w:val="22"/>
                <w:szCs w:val="22"/>
              </w:rPr>
            </w:pPr>
            <w:r w:rsidRPr="00817FE1">
              <w:rPr>
                <w:spacing w:val="-1"/>
                <w:sz w:val="22"/>
                <w:szCs w:val="22"/>
              </w:rPr>
              <w:t xml:space="preserve">             Tabela</w:t>
            </w:r>
            <w:r w:rsidRPr="00817FE1">
              <w:rPr>
                <w:sz w:val="22"/>
                <w:szCs w:val="22"/>
              </w:rPr>
              <w:t xml:space="preserve">  </w:t>
            </w:r>
            <w:r w:rsidRPr="00817FE1">
              <w:rPr>
                <w:spacing w:val="9"/>
                <w:sz w:val="22"/>
                <w:szCs w:val="22"/>
              </w:rPr>
              <w:t xml:space="preserve"> </w:t>
            </w:r>
            <w:r w:rsidRPr="00817FE1">
              <w:rPr>
                <w:spacing w:val="1"/>
                <w:sz w:val="22"/>
                <w:szCs w:val="22"/>
              </w:rPr>
              <w:t>q</w:t>
            </w:r>
            <w:r w:rsidRPr="00817FE1">
              <w:rPr>
                <w:sz w:val="22"/>
                <w:szCs w:val="22"/>
              </w:rPr>
              <w:t>ë</w:t>
            </w:r>
            <w:r w:rsidRPr="00817FE1">
              <w:rPr>
                <w:spacing w:val="38"/>
                <w:sz w:val="22"/>
                <w:szCs w:val="22"/>
              </w:rPr>
              <w:t xml:space="preserve">   </w:t>
            </w:r>
            <w:r w:rsidRPr="00817FE1">
              <w:rPr>
                <w:spacing w:val="1"/>
                <w:sz w:val="22"/>
                <w:szCs w:val="22"/>
              </w:rPr>
              <w:t>k</w:t>
            </w:r>
            <w:r w:rsidRPr="00817FE1">
              <w:rPr>
                <w:sz w:val="22"/>
                <w:szCs w:val="22"/>
              </w:rPr>
              <w:t>a</w:t>
            </w:r>
            <w:r w:rsidRPr="00817FE1">
              <w:rPr>
                <w:spacing w:val="40"/>
                <w:sz w:val="22"/>
                <w:szCs w:val="22"/>
              </w:rPr>
              <w:t xml:space="preserve"> </w:t>
            </w:r>
            <w:r w:rsidRPr="00817FE1">
              <w:rPr>
                <w:spacing w:val="-1"/>
                <w:sz w:val="22"/>
                <w:szCs w:val="22"/>
              </w:rPr>
              <w:t>t</w:t>
            </w:r>
            <w:r w:rsidRPr="00817FE1">
              <w:rPr>
                <w:sz w:val="22"/>
                <w:szCs w:val="22"/>
              </w:rPr>
              <w:t>ë</w:t>
            </w:r>
            <w:r w:rsidRPr="00817FE1">
              <w:rPr>
                <w:spacing w:val="38"/>
                <w:sz w:val="22"/>
                <w:szCs w:val="22"/>
              </w:rPr>
              <w:t xml:space="preserve">   </w:t>
            </w:r>
            <w:r w:rsidRPr="00817FE1">
              <w:rPr>
                <w:spacing w:val="1"/>
                <w:sz w:val="22"/>
                <w:szCs w:val="22"/>
              </w:rPr>
              <w:t>b</w:t>
            </w:r>
            <w:r w:rsidRPr="00817FE1">
              <w:rPr>
                <w:sz w:val="22"/>
                <w:szCs w:val="22"/>
              </w:rPr>
              <w:t>ë</w:t>
            </w:r>
            <w:r w:rsidRPr="00817FE1">
              <w:rPr>
                <w:spacing w:val="-1"/>
                <w:sz w:val="22"/>
                <w:szCs w:val="22"/>
              </w:rPr>
              <w:t>j</w:t>
            </w:r>
            <w:r w:rsidRPr="00817FE1">
              <w:rPr>
                <w:sz w:val="22"/>
                <w:szCs w:val="22"/>
              </w:rPr>
              <w:t>ë</w:t>
            </w:r>
            <w:r w:rsidRPr="00817FE1">
              <w:rPr>
                <w:spacing w:val="40"/>
                <w:sz w:val="22"/>
                <w:szCs w:val="22"/>
              </w:rPr>
              <w:t xml:space="preserve">     </w:t>
            </w:r>
            <w:r w:rsidRPr="00817FE1">
              <w:rPr>
                <w:spacing w:val="-5"/>
                <w:sz w:val="22"/>
                <w:szCs w:val="22"/>
              </w:rPr>
              <w:t>m</w:t>
            </w:r>
            <w:r w:rsidRPr="00817FE1">
              <w:rPr>
                <w:sz w:val="22"/>
                <w:szCs w:val="22"/>
              </w:rPr>
              <w:t xml:space="preserve">e pjesën </w:t>
            </w:r>
            <w:r w:rsidRPr="00817FE1">
              <w:rPr>
                <w:spacing w:val="42"/>
                <w:sz w:val="22"/>
                <w:szCs w:val="22"/>
              </w:rPr>
              <w:t xml:space="preserve">  </w:t>
            </w:r>
            <w:r w:rsidRPr="00817FE1">
              <w:rPr>
                <w:b/>
                <w:spacing w:val="42"/>
                <w:sz w:val="22"/>
                <w:szCs w:val="22"/>
              </w:rPr>
              <w:t>I-</w:t>
            </w:r>
            <w:r w:rsidRPr="00817FE1">
              <w:rPr>
                <w:b/>
                <w:sz w:val="22"/>
                <w:szCs w:val="22"/>
                <w:u w:val="single"/>
              </w:rPr>
              <w:t>R</w:t>
            </w:r>
            <w:r w:rsidRPr="00817FE1">
              <w:rPr>
                <w:b/>
                <w:spacing w:val="-1"/>
                <w:sz w:val="22"/>
                <w:szCs w:val="22"/>
                <w:u w:val="single"/>
              </w:rPr>
              <w:t>A</w:t>
            </w:r>
            <w:r w:rsidRPr="00817FE1">
              <w:rPr>
                <w:b/>
                <w:spacing w:val="1"/>
                <w:sz w:val="22"/>
                <w:szCs w:val="22"/>
                <w:u w:val="single"/>
              </w:rPr>
              <w:t>J</w:t>
            </w:r>
            <w:r w:rsidRPr="00817FE1">
              <w:rPr>
                <w:b/>
                <w:spacing w:val="-1"/>
                <w:sz w:val="22"/>
                <w:szCs w:val="22"/>
                <w:u w:val="single"/>
              </w:rPr>
              <w:t>ONE</w:t>
            </w:r>
            <w:r w:rsidRPr="00817FE1">
              <w:rPr>
                <w:b/>
                <w:sz w:val="22"/>
                <w:szCs w:val="22"/>
                <w:u w:val="single"/>
              </w:rPr>
              <w:t>T</w:t>
            </w:r>
            <w:r w:rsidRPr="00817FE1">
              <w:rPr>
                <w:b/>
                <w:spacing w:val="41"/>
                <w:sz w:val="22"/>
                <w:szCs w:val="22"/>
                <w:u w:val="single"/>
              </w:rPr>
              <w:t xml:space="preserve"> </w:t>
            </w:r>
            <w:r w:rsidRPr="00817FE1">
              <w:rPr>
                <w:b/>
                <w:spacing w:val="-1"/>
                <w:sz w:val="22"/>
                <w:szCs w:val="22"/>
                <w:u w:val="single"/>
              </w:rPr>
              <w:t>K</w:t>
            </w:r>
            <w:r w:rsidRPr="00817FE1">
              <w:rPr>
                <w:b/>
                <w:sz w:val="22"/>
                <w:szCs w:val="22"/>
                <w:u w:val="single"/>
              </w:rPr>
              <w:t>U</w:t>
            </w:r>
            <w:r w:rsidRPr="00817FE1">
              <w:rPr>
                <w:b/>
                <w:spacing w:val="39"/>
                <w:sz w:val="22"/>
                <w:szCs w:val="22"/>
                <w:u w:val="single"/>
              </w:rPr>
              <w:t xml:space="preserve"> </w:t>
            </w:r>
            <w:r w:rsidRPr="00817FE1">
              <w:rPr>
                <w:b/>
                <w:spacing w:val="-1"/>
                <w:sz w:val="22"/>
                <w:szCs w:val="22"/>
                <w:u w:val="single"/>
              </w:rPr>
              <w:t>D</w:t>
            </w:r>
            <w:r w:rsidRPr="00817FE1">
              <w:rPr>
                <w:b/>
                <w:sz w:val="22"/>
                <w:szCs w:val="22"/>
                <w:u w:val="single"/>
              </w:rPr>
              <w:t>O</w:t>
            </w:r>
            <w:r w:rsidRPr="00817FE1">
              <w:rPr>
                <w:b/>
                <w:spacing w:val="39"/>
                <w:sz w:val="22"/>
                <w:szCs w:val="22"/>
                <w:u w:val="single"/>
              </w:rPr>
              <w:t xml:space="preserve"> </w:t>
            </w:r>
            <w:r w:rsidRPr="00817FE1">
              <w:rPr>
                <w:b/>
                <w:spacing w:val="1"/>
                <w:sz w:val="22"/>
                <w:szCs w:val="22"/>
                <w:u w:val="single"/>
              </w:rPr>
              <w:t>T</w:t>
            </w:r>
            <w:r w:rsidRPr="00817FE1">
              <w:rPr>
                <w:b/>
                <w:sz w:val="22"/>
                <w:szCs w:val="22"/>
                <w:u w:val="single"/>
              </w:rPr>
              <w:t>Ë</w:t>
            </w:r>
            <w:r w:rsidRPr="00817FE1">
              <w:rPr>
                <w:b/>
                <w:spacing w:val="39"/>
                <w:sz w:val="22"/>
                <w:szCs w:val="22"/>
                <w:u w:val="single"/>
              </w:rPr>
              <w:t xml:space="preserve"> </w:t>
            </w:r>
            <w:r w:rsidRPr="00817FE1">
              <w:rPr>
                <w:b/>
                <w:sz w:val="22"/>
                <w:szCs w:val="22"/>
                <w:u w:val="single"/>
              </w:rPr>
              <w:t>R</w:t>
            </w:r>
            <w:r w:rsidRPr="00817FE1">
              <w:rPr>
                <w:b/>
                <w:spacing w:val="-1"/>
                <w:sz w:val="22"/>
                <w:szCs w:val="22"/>
                <w:u w:val="single"/>
              </w:rPr>
              <w:t>EAL</w:t>
            </w:r>
            <w:r w:rsidRPr="00817FE1">
              <w:rPr>
                <w:b/>
                <w:spacing w:val="2"/>
                <w:sz w:val="22"/>
                <w:szCs w:val="22"/>
                <w:u w:val="single"/>
              </w:rPr>
              <w:t>I</w:t>
            </w:r>
            <w:r w:rsidRPr="00817FE1">
              <w:rPr>
                <w:b/>
                <w:spacing w:val="-1"/>
                <w:sz w:val="22"/>
                <w:szCs w:val="22"/>
                <w:u w:val="single"/>
              </w:rPr>
              <w:t>ZO</w:t>
            </w:r>
            <w:r w:rsidRPr="00817FE1">
              <w:rPr>
                <w:b/>
                <w:spacing w:val="1"/>
                <w:sz w:val="22"/>
                <w:szCs w:val="22"/>
                <w:u w:val="single"/>
              </w:rPr>
              <w:t>HE</w:t>
            </w:r>
            <w:r w:rsidRPr="00817FE1">
              <w:rPr>
                <w:b/>
                <w:sz w:val="22"/>
                <w:szCs w:val="22"/>
                <w:u w:val="single"/>
              </w:rPr>
              <w:t>T</w:t>
            </w:r>
            <w:r w:rsidRPr="00817FE1">
              <w:rPr>
                <w:b/>
                <w:sz w:val="22"/>
                <w:szCs w:val="22"/>
              </w:rPr>
              <w:t xml:space="preserve"> </w:t>
            </w:r>
            <w:r w:rsidRPr="00817FE1">
              <w:rPr>
                <w:b/>
                <w:sz w:val="22"/>
                <w:szCs w:val="22"/>
                <w:u w:val="single"/>
              </w:rPr>
              <w:t>P</w:t>
            </w:r>
            <w:r w:rsidRPr="00817FE1">
              <w:rPr>
                <w:b/>
                <w:spacing w:val="-1"/>
                <w:sz w:val="22"/>
                <w:szCs w:val="22"/>
                <w:u w:val="single"/>
              </w:rPr>
              <w:t>LAN</w:t>
            </w:r>
            <w:r w:rsidRPr="00817FE1">
              <w:rPr>
                <w:b/>
                <w:sz w:val="22"/>
                <w:szCs w:val="22"/>
                <w:u w:val="single"/>
              </w:rPr>
              <w:t>IFI</w:t>
            </w:r>
            <w:r w:rsidRPr="00817FE1">
              <w:rPr>
                <w:b/>
                <w:spacing w:val="-1"/>
                <w:sz w:val="22"/>
                <w:szCs w:val="22"/>
                <w:u w:val="single"/>
              </w:rPr>
              <w:t>K</w:t>
            </w:r>
            <w:r w:rsidRPr="00817FE1">
              <w:rPr>
                <w:b/>
                <w:sz w:val="22"/>
                <w:szCs w:val="22"/>
                <w:u w:val="single"/>
              </w:rPr>
              <w:t>IMI</w:t>
            </w:r>
            <w:r w:rsidRPr="00817FE1">
              <w:rPr>
                <w:b/>
                <w:spacing w:val="14"/>
                <w:sz w:val="22"/>
                <w:szCs w:val="22"/>
                <w:u w:val="single"/>
              </w:rPr>
              <w:t xml:space="preserve"> </w:t>
            </w:r>
            <w:r w:rsidRPr="00817FE1">
              <w:rPr>
                <w:b/>
                <w:spacing w:val="-1"/>
                <w:sz w:val="22"/>
                <w:szCs w:val="22"/>
                <w:u w:val="single"/>
              </w:rPr>
              <w:t>U</w:t>
            </w:r>
            <w:r w:rsidRPr="00817FE1">
              <w:rPr>
                <w:b/>
                <w:sz w:val="22"/>
                <w:szCs w:val="22"/>
                <w:u w:val="single"/>
              </w:rPr>
              <w:t>RB</w:t>
            </w:r>
            <w:r w:rsidRPr="00817FE1">
              <w:rPr>
                <w:b/>
                <w:spacing w:val="-1"/>
                <w:sz w:val="22"/>
                <w:szCs w:val="22"/>
                <w:u w:val="single"/>
              </w:rPr>
              <w:t>AN</w:t>
            </w:r>
            <w:r w:rsidRPr="00817FE1">
              <w:rPr>
                <w:b/>
                <w:sz w:val="22"/>
                <w:szCs w:val="22"/>
                <w:u w:val="single"/>
              </w:rPr>
              <w:t>IS</w:t>
            </w:r>
            <w:r w:rsidRPr="00817FE1">
              <w:rPr>
                <w:b/>
                <w:spacing w:val="-1"/>
                <w:sz w:val="22"/>
                <w:szCs w:val="22"/>
                <w:u w:val="single"/>
              </w:rPr>
              <w:t>T</w:t>
            </w:r>
            <w:r w:rsidRPr="00817FE1">
              <w:rPr>
                <w:b/>
                <w:sz w:val="22"/>
                <w:szCs w:val="22"/>
                <w:u w:val="single"/>
              </w:rPr>
              <w:t>IK</w:t>
            </w:r>
            <w:r w:rsidRPr="00817FE1">
              <w:rPr>
                <w:spacing w:val="13"/>
                <w:sz w:val="22"/>
                <w:szCs w:val="22"/>
              </w:rPr>
              <w:t xml:space="preserve">  </w:t>
            </w:r>
            <w:r w:rsidRPr="00817FE1">
              <w:rPr>
                <w:spacing w:val="1"/>
                <w:sz w:val="22"/>
                <w:szCs w:val="22"/>
              </w:rPr>
              <w:t>g</w:t>
            </w:r>
            <w:r w:rsidRPr="00817FE1">
              <w:rPr>
                <w:spacing w:val="-1"/>
                <w:sz w:val="22"/>
                <w:szCs w:val="22"/>
              </w:rPr>
              <w:t>j</w:t>
            </w:r>
            <w:r w:rsidRPr="00817FE1">
              <w:rPr>
                <w:sz w:val="22"/>
                <w:szCs w:val="22"/>
              </w:rPr>
              <w:t>a</w:t>
            </w:r>
            <w:r w:rsidRPr="00817FE1">
              <w:rPr>
                <w:spacing w:val="1"/>
                <w:sz w:val="22"/>
                <w:szCs w:val="22"/>
              </w:rPr>
              <w:t>t</w:t>
            </w:r>
            <w:r w:rsidRPr="00817FE1">
              <w:rPr>
                <w:sz w:val="22"/>
                <w:szCs w:val="22"/>
              </w:rPr>
              <w:t>ë</w:t>
            </w:r>
            <w:r w:rsidRPr="00817FE1">
              <w:rPr>
                <w:spacing w:val="11"/>
                <w:sz w:val="22"/>
                <w:szCs w:val="22"/>
              </w:rPr>
              <w:t xml:space="preserve"> </w:t>
            </w:r>
            <w:r w:rsidRPr="00817FE1">
              <w:rPr>
                <w:spacing w:val="1"/>
                <w:sz w:val="22"/>
                <w:szCs w:val="22"/>
              </w:rPr>
              <w:t>v</w:t>
            </w:r>
            <w:r w:rsidRPr="00817FE1">
              <w:rPr>
                <w:spacing w:val="-1"/>
                <w:sz w:val="22"/>
                <w:szCs w:val="22"/>
              </w:rPr>
              <w:t>i</w:t>
            </w:r>
            <w:r w:rsidRPr="00817FE1">
              <w:rPr>
                <w:spacing w:val="1"/>
                <w:sz w:val="22"/>
                <w:szCs w:val="22"/>
              </w:rPr>
              <w:t>t</w:t>
            </w:r>
            <w:r w:rsidRPr="00817FE1">
              <w:rPr>
                <w:spacing w:val="-1"/>
                <w:sz w:val="22"/>
                <w:szCs w:val="22"/>
              </w:rPr>
              <w:t>i</w:t>
            </w:r>
            <w:r w:rsidRPr="00817FE1">
              <w:rPr>
                <w:sz w:val="22"/>
                <w:szCs w:val="22"/>
              </w:rPr>
              <w:t>t</w:t>
            </w:r>
            <w:r w:rsidRPr="00817FE1">
              <w:rPr>
                <w:spacing w:val="13"/>
                <w:sz w:val="22"/>
                <w:szCs w:val="22"/>
              </w:rPr>
              <w:t xml:space="preserve"> </w:t>
            </w:r>
            <w:r w:rsidRPr="00817FE1">
              <w:rPr>
                <w:spacing w:val="1"/>
                <w:sz w:val="22"/>
                <w:szCs w:val="22"/>
              </w:rPr>
              <w:t>2</w:t>
            </w:r>
            <w:r w:rsidRPr="00817FE1">
              <w:rPr>
                <w:spacing w:val="-1"/>
                <w:sz w:val="22"/>
                <w:szCs w:val="22"/>
              </w:rPr>
              <w:t>01</w:t>
            </w:r>
            <w:r w:rsidRPr="00817FE1">
              <w:rPr>
                <w:sz w:val="22"/>
                <w:szCs w:val="22"/>
              </w:rPr>
              <w:t xml:space="preserve">9, ndyshohet dhe plotësohet </w:t>
            </w:r>
            <w:r w:rsidRPr="00817FE1">
              <w:rPr>
                <w:spacing w:val="-1"/>
                <w:sz w:val="22"/>
                <w:szCs w:val="22"/>
              </w:rPr>
              <w:t>s</w:t>
            </w:r>
            <w:r w:rsidRPr="00817FE1">
              <w:rPr>
                <w:spacing w:val="1"/>
                <w:sz w:val="22"/>
                <w:szCs w:val="22"/>
              </w:rPr>
              <w:t>i</w:t>
            </w:r>
            <w:r w:rsidRPr="00817FE1">
              <w:rPr>
                <w:sz w:val="22"/>
                <w:szCs w:val="22"/>
              </w:rPr>
              <w:t xml:space="preserve">ç </w:t>
            </w:r>
            <w:r w:rsidRPr="00817FE1">
              <w:rPr>
                <w:spacing w:val="-1"/>
                <w:sz w:val="22"/>
                <w:szCs w:val="22"/>
              </w:rPr>
              <w:t>v</w:t>
            </w:r>
            <w:r w:rsidRPr="00817FE1">
              <w:rPr>
                <w:spacing w:val="1"/>
                <w:sz w:val="22"/>
                <w:szCs w:val="22"/>
              </w:rPr>
              <w:t>i</w:t>
            </w:r>
            <w:r w:rsidRPr="00817FE1">
              <w:rPr>
                <w:spacing w:val="-1"/>
                <w:sz w:val="22"/>
                <w:szCs w:val="22"/>
              </w:rPr>
              <w:t>jo</w:t>
            </w:r>
            <w:r w:rsidRPr="00817FE1">
              <w:rPr>
                <w:spacing w:val="1"/>
                <w:sz w:val="22"/>
                <w:szCs w:val="22"/>
              </w:rPr>
              <w:t>n</w:t>
            </w:r>
            <w:r w:rsidRPr="00817FE1">
              <w:rPr>
                <w:sz w:val="22"/>
                <w:szCs w:val="22"/>
              </w:rPr>
              <w:t>:</w:t>
            </w:r>
          </w:p>
          <w:p w:rsidR="007C70A0" w:rsidRPr="00817FE1" w:rsidRDefault="007C70A0" w:rsidP="00D22EE4">
            <w:pPr>
              <w:widowControl w:val="0"/>
              <w:autoSpaceDE w:val="0"/>
              <w:autoSpaceDN w:val="0"/>
              <w:adjustRightInd w:val="0"/>
              <w:spacing w:line="318" w:lineRule="exact"/>
              <w:jc w:val="both"/>
              <w:rPr>
                <w:sz w:val="22"/>
                <w:szCs w:val="22"/>
              </w:rPr>
            </w:pPr>
          </w:p>
          <w:p w:rsidR="007C70A0" w:rsidRPr="00817FE1" w:rsidRDefault="007C70A0" w:rsidP="00D22EE4">
            <w:pPr>
              <w:widowControl w:val="0"/>
              <w:autoSpaceDE w:val="0"/>
              <w:autoSpaceDN w:val="0"/>
              <w:adjustRightInd w:val="0"/>
              <w:spacing w:line="318" w:lineRule="exact"/>
              <w:jc w:val="both"/>
              <w:rPr>
                <w:b/>
                <w:spacing w:val="-1"/>
                <w:sz w:val="22"/>
                <w:szCs w:val="22"/>
              </w:rPr>
            </w:pPr>
            <w:r w:rsidRPr="00817FE1">
              <w:rPr>
                <w:b/>
                <w:sz w:val="22"/>
                <w:szCs w:val="22"/>
              </w:rPr>
              <w:t xml:space="preserve">- Pika me numër rendor 1 nga tabela ndryshohet </w:t>
            </w:r>
            <w:proofErr w:type="gramStart"/>
            <w:r w:rsidRPr="00817FE1">
              <w:rPr>
                <w:b/>
                <w:sz w:val="22"/>
                <w:szCs w:val="22"/>
              </w:rPr>
              <w:t>dhe  bëhet</w:t>
            </w:r>
            <w:proofErr w:type="gramEnd"/>
            <w:r w:rsidRPr="00817FE1">
              <w:rPr>
                <w:b/>
                <w:sz w:val="22"/>
                <w:szCs w:val="22"/>
              </w:rPr>
              <w:t xml:space="preserve">: </w:t>
            </w:r>
            <w:r w:rsidRPr="00817FE1">
              <w:rPr>
                <w:b/>
                <w:spacing w:val="15"/>
                <w:sz w:val="22"/>
                <w:szCs w:val="22"/>
              </w:rPr>
              <w:t xml:space="preserve"> </w:t>
            </w:r>
            <w:r w:rsidRPr="00817FE1">
              <w:rPr>
                <w:bCs/>
                <w:iCs/>
                <w:sz w:val="22"/>
                <w:szCs w:val="22"/>
              </w:rPr>
              <w:t>Plotësim dhe ndryshim i pjesës tekstuale të Planit Gjeneral Urbanistik</w:t>
            </w:r>
            <w:r w:rsidRPr="00817FE1">
              <w:rPr>
                <w:bCs/>
                <w:iCs/>
                <w:sz w:val="22"/>
                <w:szCs w:val="22"/>
                <w:lang w:val="mk-MK"/>
              </w:rPr>
              <w:t xml:space="preserve"> </w:t>
            </w:r>
            <w:r w:rsidRPr="00817FE1">
              <w:rPr>
                <w:bCs/>
                <w:iCs/>
                <w:sz w:val="22"/>
                <w:szCs w:val="22"/>
              </w:rPr>
              <w:t>të qytetit Dibër ( 2004-2014)</w:t>
            </w:r>
            <w:r w:rsidRPr="00817FE1">
              <w:rPr>
                <w:bCs/>
                <w:iCs/>
                <w:sz w:val="22"/>
                <w:szCs w:val="22"/>
                <w:lang w:val="mk-MK"/>
              </w:rPr>
              <w:t xml:space="preserve"> </w:t>
            </w:r>
            <w:r w:rsidRPr="00817FE1">
              <w:rPr>
                <w:bCs/>
                <w:iCs/>
                <w:sz w:val="22"/>
                <w:szCs w:val="22"/>
              </w:rPr>
              <w:t>për</w:t>
            </w:r>
            <w:r w:rsidRPr="00817FE1">
              <w:rPr>
                <w:bCs/>
                <w:iCs/>
                <w:sz w:val="22"/>
                <w:szCs w:val="22"/>
                <w:lang w:val="mk-MK"/>
              </w:rPr>
              <w:t xml:space="preserve"> </w:t>
            </w:r>
            <w:r w:rsidRPr="00817FE1">
              <w:rPr>
                <w:bCs/>
                <w:iCs/>
                <w:sz w:val="22"/>
                <w:szCs w:val="22"/>
              </w:rPr>
              <w:t xml:space="preserve"> blloqet urbane:  </w:t>
            </w:r>
            <w:r w:rsidRPr="00817FE1">
              <w:rPr>
                <w:bCs/>
                <w:iCs/>
                <w:sz w:val="22"/>
                <w:szCs w:val="22"/>
                <w:lang w:val="mk-MK"/>
              </w:rPr>
              <w:t xml:space="preserve">1, 8, 9, 10, 12, 13, 14, 18,  22,  23, 24, 26, 27 </w:t>
            </w:r>
            <w:r w:rsidRPr="00817FE1">
              <w:rPr>
                <w:bCs/>
                <w:iCs/>
                <w:sz w:val="22"/>
                <w:szCs w:val="22"/>
              </w:rPr>
              <w:t>dhe</w:t>
            </w:r>
            <w:r w:rsidRPr="00817FE1">
              <w:rPr>
                <w:bCs/>
                <w:iCs/>
                <w:sz w:val="22"/>
                <w:szCs w:val="22"/>
                <w:lang w:val="mk-MK"/>
              </w:rPr>
              <w:t xml:space="preserve"> 28</w:t>
            </w:r>
            <w:r w:rsidRPr="00817FE1">
              <w:rPr>
                <w:b/>
                <w:spacing w:val="-1"/>
                <w:sz w:val="22"/>
                <w:szCs w:val="22"/>
              </w:rPr>
              <w:t>.</w:t>
            </w:r>
          </w:p>
          <w:p w:rsidR="007C70A0" w:rsidRPr="00817FE1" w:rsidRDefault="007C70A0" w:rsidP="00D22EE4">
            <w:pPr>
              <w:widowControl w:val="0"/>
              <w:autoSpaceDE w:val="0"/>
              <w:autoSpaceDN w:val="0"/>
              <w:adjustRightInd w:val="0"/>
              <w:spacing w:line="318" w:lineRule="exact"/>
              <w:jc w:val="both"/>
              <w:rPr>
                <w:b/>
                <w:spacing w:val="-1"/>
                <w:sz w:val="22"/>
                <w:szCs w:val="22"/>
              </w:rPr>
            </w:pPr>
          </w:p>
          <w:p w:rsidR="007C70A0" w:rsidRPr="00817FE1" w:rsidRDefault="007C70A0" w:rsidP="00D22EE4">
            <w:pPr>
              <w:widowControl w:val="0"/>
              <w:autoSpaceDE w:val="0"/>
              <w:autoSpaceDN w:val="0"/>
              <w:adjustRightInd w:val="0"/>
              <w:spacing w:line="318" w:lineRule="exact"/>
              <w:jc w:val="both"/>
              <w:rPr>
                <w:b/>
                <w:sz w:val="22"/>
                <w:szCs w:val="22"/>
              </w:rPr>
            </w:pPr>
            <w:r w:rsidRPr="00817FE1">
              <w:rPr>
                <w:b/>
                <w:sz w:val="22"/>
                <w:szCs w:val="22"/>
                <w:lang w:val="mk-MK"/>
              </w:rPr>
              <w:t xml:space="preserve">- </w:t>
            </w:r>
            <w:r w:rsidRPr="00817FE1">
              <w:rPr>
                <w:b/>
                <w:sz w:val="22"/>
                <w:szCs w:val="22"/>
              </w:rPr>
              <w:t xml:space="preserve">Pas pikës me numër rendor 9 nga tabela,  shtohet pika e re 10:  PDU për Bllokun 12 </w:t>
            </w:r>
            <w:r w:rsidRPr="00817FE1">
              <w:rPr>
                <w:b/>
                <w:sz w:val="22"/>
                <w:szCs w:val="22"/>
                <w:lang w:val="mk-MK"/>
              </w:rPr>
              <w:t xml:space="preserve">( 16,18 </w:t>
            </w:r>
            <w:r w:rsidRPr="00817FE1">
              <w:rPr>
                <w:b/>
                <w:sz w:val="22"/>
                <w:szCs w:val="22"/>
              </w:rPr>
              <w:t>h</w:t>
            </w:r>
            <w:r w:rsidRPr="00817FE1">
              <w:rPr>
                <w:b/>
                <w:sz w:val="22"/>
                <w:szCs w:val="22"/>
                <w:lang w:val="mk-MK"/>
              </w:rPr>
              <w:t>а)</w:t>
            </w:r>
            <w:r w:rsidRPr="00817FE1">
              <w:rPr>
                <w:b/>
                <w:sz w:val="22"/>
                <w:szCs w:val="22"/>
              </w:rPr>
              <w:t>.</w:t>
            </w:r>
          </w:p>
          <w:p w:rsidR="007C70A0" w:rsidRPr="0092609D" w:rsidRDefault="007C70A0" w:rsidP="00D22EE4">
            <w:pPr>
              <w:pStyle w:val="Heading4"/>
              <w:rPr>
                <w:bCs w:val="0"/>
                <w:iCs/>
                <w:sz w:val="22"/>
                <w:szCs w:val="22"/>
              </w:rPr>
            </w:pPr>
            <w:r w:rsidRPr="0092609D">
              <w:rPr>
                <w:sz w:val="22"/>
                <w:szCs w:val="22"/>
              </w:rPr>
              <w:t xml:space="preserve">         Me këtë ndryshim dhe plotësim Tabela përfundimatre   do të </w:t>
            </w:r>
            <w:proofErr w:type="gramStart"/>
            <w:r w:rsidRPr="0092609D">
              <w:rPr>
                <w:sz w:val="22"/>
                <w:szCs w:val="22"/>
              </w:rPr>
              <w:t>bëhet  siç</w:t>
            </w:r>
            <w:proofErr w:type="gramEnd"/>
            <w:r w:rsidRPr="0092609D">
              <w:rPr>
                <w:sz w:val="22"/>
                <w:szCs w:val="22"/>
              </w:rPr>
              <w:t xml:space="preserve"> vijon:</w:t>
            </w:r>
          </w:p>
          <w:p w:rsidR="007C70A0" w:rsidRPr="0092609D" w:rsidRDefault="007C70A0" w:rsidP="00D22EE4">
            <w:pPr>
              <w:pStyle w:val="BodyTextIndent"/>
              <w:rPr>
                <w:rFonts w:ascii="Times New Roman" w:hAnsi="Times New Roman"/>
                <w:b w:val="0"/>
                <w:bCs w:val="0"/>
                <w:i w:val="0"/>
                <w:iCs w:val="0"/>
                <w:sz w:val="22"/>
                <w:szCs w:val="22"/>
                <w:lang w:val="pt-BR"/>
              </w:rPr>
            </w:pPr>
          </w:p>
          <w:p w:rsidR="007C70A0" w:rsidRPr="00817FE1" w:rsidRDefault="007C70A0" w:rsidP="00D22EE4">
            <w:pPr>
              <w:pStyle w:val="BodyTextIndent"/>
              <w:rPr>
                <w:rFonts w:ascii="Times New Roman" w:hAnsi="Times New Roman"/>
                <w:b w:val="0"/>
                <w:bCs w:val="0"/>
                <w:i w:val="0"/>
                <w:iCs w:val="0"/>
                <w:sz w:val="22"/>
                <w:szCs w:val="22"/>
                <w:lang w:val="pt-BR"/>
              </w:rPr>
            </w:pPr>
          </w:p>
          <w:p w:rsidR="007C70A0" w:rsidRPr="00817FE1" w:rsidRDefault="007C70A0" w:rsidP="00D22EE4">
            <w:pPr>
              <w:jc w:val="both"/>
              <w:rPr>
                <w:bCs/>
                <w:iCs/>
                <w:sz w:val="22"/>
                <w:szCs w:val="22"/>
              </w:rPr>
            </w:pPr>
            <w:r w:rsidRPr="00817FE1">
              <w:rPr>
                <w:bCs/>
                <w:iCs/>
                <w:sz w:val="22"/>
                <w:szCs w:val="22"/>
                <w:lang w:val="pt-BR"/>
              </w:rPr>
              <w:t xml:space="preserve">           </w:t>
            </w:r>
          </w:p>
        </w:tc>
      </w:tr>
      <w:tr w:rsidR="007C70A0" w:rsidRPr="00817FE1" w:rsidTr="0092609D">
        <w:tblPrEx>
          <w:tblLook w:val="01E0"/>
        </w:tblPrEx>
        <w:trPr>
          <w:gridBefore w:val="1"/>
          <w:gridAfter w:val="1"/>
          <w:wBefore w:w="158" w:type="dxa"/>
          <w:wAfter w:w="138" w:type="dxa"/>
          <w:trHeight w:val="432"/>
        </w:trPr>
        <w:tc>
          <w:tcPr>
            <w:tcW w:w="569" w:type="dxa"/>
            <w:vAlign w:val="center"/>
          </w:tcPr>
          <w:p w:rsidR="007C70A0" w:rsidRPr="00817FE1" w:rsidRDefault="007C70A0" w:rsidP="00436F8D">
            <w:pPr>
              <w:jc w:val="both"/>
              <w:rPr>
                <w:b/>
                <w:sz w:val="22"/>
                <w:szCs w:val="22"/>
                <w:lang w:val="sq-AL"/>
              </w:rPr>
            </w:pPr>
            <w:r w:rsidRPr="00817FE1">
              <w:rPr>
                <w:b/>
                <w:sz w:val="22"/>
                <w:szCs w:val="22"/>
                <w:lang w:val="mk-MK"/>
              </w:rPr>
              <w:t xml:space="preserve">Бр. / </w:t>
            </w:r>
            <w:r w:rsidRPr="00817FE1">
              <w:rPr>
                <w:b/>
                <w:sz w:val="22"/>
                <w:szCs w:val="22"/>
                <w:lang w:val="sq-AL"/>
              </w:rPr>
              <w:t>Nr.</w:t>
            </w:r>
          </w:p>
        </w:tc>
        <w:tc>
          <w:tcPr>
            <w:tcW w:w="6470" w:type="dxa"/>
            <w:gridSpan w:val="5"/>
            <w:vAlign w:val="center"/>
          </w:tcPr>
          <w:p w:rsidR="007C70A0" w:rsidRPr="00817FE1" w:rsidRDefault="007C70A0" w:rsidP="00D22EE4">
            <w:pPr>
              <w:rPr>
                <w:b/>
                <w:sz w:val="22"/>
                <w:szCs w:val="22"/>
                <w:lang w:val="sq-AL"/>
              </w:rPr>
            </w:pPr>
            <w:r w:rsidRPr="00817FE1">
              <w:rPr>
                <w:b/>
                <w:sz w:val="22"/>
                <w:szCs w:val="22"/>
                <w:lang w:val="mk-MK"/>
              </w:rPr>
              <w:t xml:space="preserve">Име на план- </w:t>
            </w:r>
            <w:r w:rsidRPr="00817FE1">
              <w:rPr>
                <w:b/>
                <w:sz w:val="22"/>
                <w:szCs w:val="22"/>
              </w:rPr>
              <w:t>опфат</w:t>
            </w:r>
            <w:r w:rsidRPr="00817FE1">
              <w:rPr>
                <w:b/>
                <w:sz w:val="22"/>
                <w:szCs w:val="22"/>
                <w:lang w:val="sq-AL"/>
              </w:rPr>
              <w:t xml:space="preserve"> / Emri i planit- përfshirja</w:t>
            </w:r>
          </w:p>
        </w:tc>
        <w:tc>
          <w:tcPr>
            <w:tcW w:w="1443" w:type="dxa"/>
            <w:vAlign w:val="center"/>
          </w:tcPr>
          <w:p w:rsidR="007C70A0" w:rsidRPr="00817FE1" w:rsidRDefault="007C70A0" w:rsidP="00D22EE4">
            <w:pPr>
              <w:tabs>
                <w:tab w:val="left" w:pos="882"/>
              </w:tabs>
              <w:ind w:left="-105" w:right="-18"/>
              <w:rPr>
                <w:b/>
                <w:sz w:val="22"/>
                <w:szCs w:val="22"/>
                <w:lang w:val="pl-PL"/>
              </w:rPr>
            </w:pPr>
            <w:r w:rsidRPr="00817FE1">
              <w:rPr>
                <w:b/>
                <w:sz w:val="22"/>
                <w:szCs w:val="22"/>
                <w:lang w:val="mk-MK"/>
              </w:rPr>
              <w:t xml:space="preserve">Површ. во ха </w:t>
            </w:r>
            <w:r w:rsidRPr="00817FE1">
              <w:rPr>
                <w:b/>
                <w:sz w:val="22"/>
                <w:szCs w:val="22"/>
                <w:lang w:val="sq-AL"/>
              </w:rPr>
              <w:t>Sipërf. në ha</w:t>
            </w:r>
          </w:p>
        </w:tc>
        <w:tc>
          <w:tcPr>
            <w:tcW w:w="1392" w:type="dxa"/>
            <w:vAlign w:val="center"/>
          </w:tcPr>
          <w:p w:rsidR="007C70A0" w:rsidRPr="00817FE1" w:rsidRDefault="007C70A0" w:rsidP="00D22EE4">
            <w:pPr>
              <w:rPr>
                <w:b/>
                <w:sz w:val="22"/>
                <w:szCs w:val="22"/>
                <w:lang w:val="sq-AL"/>
              </w:rPr>
            </w:pPr>
            <w:r w:rsidRPr="00817FE1">
              <w:rPr>
                <w:b/>
                <w:sz w:val="22"/>
                <w:szCs w:val="22"/>
                <w:lang w:val="mk-MK"/>
              </w:rPr>
              <w:t>Износ</w:t>
            </w:r>
            <w:r w:rsidRPr="00817FE1">
              <w:rPr>
                <w:b/>
                <w:sz w:val="22"/>
                <w:szCs w:val="22"/>
                <w:lang w:val="sq-AL"/>
              </w:rPr>
              <w:t xml:space="preserve"> / Shuma</w:t>
            </w:r>
          </w:p>
        </w:tc>
      </w:tr>
      <w:tr w:rsidR="007C70A0" w:rsidRPr="00817FE1" w:rsidTr="0092609D">
        <w:tblPrEx>
          <w:tblLook w:val="01E0"/>
        </w:tblPrEx>
        <w:trPr>
          <w:gridBefore w:val="1"/>
          <w:gridAfter w:val="1"/>
          <w:wBefore w:w="158" w:type="dxa"/>
          <w:wAfter w:w="138" w:type="dxa"/>
          <w:trHeight w:val="503"/>
        </w:trPr>
        <w:tc>
          <w:tcPr>
            <w:tcW w:w="569" w:type="dxa"/>
            <w:shd w:val="clear" w:color="auto" w:fill="D9D9D9"/>
            <w:vAlign w:val="center"/>
          </w:tcPr>
          <w:p w:rsidR="007C70A0" w:rsidRPr="00817FE1" w:rsidRDefault="007C70A0" w:rsidP="00D22EE4">
            <w:pPr>
              <w:rPr>
                <w:sz w:val="22"/>
                <w:szCs w:val="22"/>
                <w:lang w:val="mk-MK"/>
              </w:rPr>
            </w:pPr>
            <w:r w:rsidRPr="00817FE1">
              <w:rPr>
                <w:sz w:val="22"/>
                <w:szCs w:val="22"/>
                <w:lang w:val="mk-MK"/>
              </w:rPr>
              <w:t>1</w:t>
            </w:r>
          </w:p>
        </w:tc>
        <w:tc>
          <w:tcPr>
            <w:tcW w:w="6470" w:type="dxa"/>
            <w:gridSpan w:val="5"/>
            <w:shd w:val="clear" w:color="auto" w:fill="D9D9D9"/>
            <w:vAlign w:val="center"/>
          </w:tcPr>
          <w:p w:rsidR="007C70A0" w:rsidRPr="00817FE1" w:rsidRDefault="007C70A0" w:rsidP="00D22EE4">
            <w:pPr>
              <w:rPr>
                <w:b/>
                <w:bCs/>
                <w:iCs/>
                <w:sz w:val="22"/>
                <w:szCs w:val="22"/>
                <w:lang w:val="mk-MK"/>
              </w:rPr>
            </w:pPr>
            <w:r w:rsidRPr="00817FE1">
              <w:rPr>
                <w:b/>
                <w:bCs/>
                <w:iCs/>
                <w:sz w:val="22"/>
                <w:szCs w:val="22"/>
                <w:lang w:val="mk-MK"/>
              </w:rPr>
              <w:t xml:space="preserve">- Измена и дополнување на текстуалниот дел на Генерален Урбанистички План  на град Дебар </w:t>
            </w:r>
            <w:r w:rsidRPr="00817FE1">
              <w:rPr>
                <w:b/>
                <w:bCs/>
                <w:iCs/>
                <w:sz w:val="22"/>
                <w:szCs w:val="22"/>
              </w:rPr>
              <w:t>( 2004-2014)</w:t>
            </w:r>
            <w:r w:rsidRPr="00817FE1">
              <w:rPr>
                <w:b/>
                <w:bCs/>
                <w:iCs/>
                <w:sz w:val="22"/>
                <w:szCs w:val="22"/>
                <w:lang w:val="mk-MK"/>
              </w:rPr>
              <w:t xml:space="preserve"> за урбаните   блокови:  1, 8, 9, 10, 12, 13, 14, 18,  22,  23, 24, 26, 27 и 28</w:t>
            </w:r>
            <w:r w:rsidRPr="00817FE1">
              <w:rPr>
                <w:b/>
                <w:bCs/>
                <w:iCs/>
                <w:sz w:val="22"/>
                <w:szCs w:val="22"/>
              </w:rPr>
              <w:t xml:space="preserve"> </w:t>
            </w:r>
          </w:p>
          <w:p w:rsidR="007C70A0" w:rsidRPr="00817FE1" w:rsidRDefault="007C70A0" w:rsidP="00D22EE4">
            <w:pPr>
              <w:rPr>
                <w:b/>
                <w:bCs/>
                <w:iCs/>
                <w:sz w:val="22"/>
                <w:szCs w:val="22"/>
                <w:lang w:val="mk-MK"/>
              </w:rPr>
            </w:pPr>
            <w:r w:rsidRPr="00817FE1">
              <w:rPr>
                <w:b/>
                <w:bCs/>
                <w:iCs/>
                <w:sz w:val="22"/>
                <w:szCs w:val="22"/>
                <w:lang w:val="mk-MK"/>
              </w:rPr>
              <w:t xml:space="preserve">- </w:t>
            </w:r>
            <w:r w:rsidRPr="00817FE1">
              <w:rPr>
                <w:b/>
                <w:bCs/>
                <w:iCs/>
                <w:sz w:val="22"/>
                <w:szCs w:val="22"/>
              </w:rPr>
              <w:t xml:space="preserve">Plotësim dhe ndryshim i pjesës tekstuale të Planit Gjeneral </w:t>
            </w:r>
            <w:r w:rsidRPr="00817FE1">
              <w:rPr>
                <w:b/>
                <w:bCs/>
                <w:iCs/>
                <w:sz w:val="22"/>
                <w:szCs w:val="22"/>
              </w:rPr>
              <w:lastRenderedPageBreak/>
              <w:t>Urbanistik</w:t>
            </w:r>
            <w:r w:rsidRPr="00817FE1">
              <w:rPr>
                <w:b/>
                <w:bCs/>
                <w:iCs/>
                <w:sz w:val="22"/>
                <w:szCs w:val="22"/>
                <w:lang w:val="mk-MK"/>
              </w:rPr>
              <w:t xml:space="preserve"> </w:t>
            </w:r>
            <w:r w:rsidRPr="00817FE1">
              <w:rPr>
                <w:b/>
                <w:bCs/>
                <w:iCs/>
                <w:sz w:val="22"/>
                <w:szCs w:val="22"/>
              </w:rPr>
              <w:t>të qytetit Dibër ( 2004-2014)</w:t>
            </w:r>
            <w:r w:rsidRPr="00817FE1">
              <w:rPr>
                <w:b/>
                <w:bCs/>
                <w:iCs/>
                <w:sz w:val="22"/>
                <w:szCs w:val="22"/>
                <w:lang w:val="mk-MK"/>
              </w:rPr>
              <w:t xml:space="preserve"> </w:t>
            </w:r>
            <w:r w:rsidRPr="00817FE1">
              <w:rPr>
                <w:b/>
                <w:bCs/>
                <w:iCs/>
                <w:sz w:val="22"/>
                <w:szCs w:val="22"/>
              </w:rPr>
              <w:t>për</w:t>
            </w:r>
            <w:r w:rsidRPr="00817FE1">
              <w:rPr>
                <w:b/>
                <w:bCs/>
                <w:iCs/>
                <w:sz w:val="22"/>
                <w:szCs w:val="22"/>
                <w:lang w:val="mk-MK"/>
              </w:rPr>
              <w:t xml:space="preserve"> </w:t>
            </w:r>
            <w:r w:rsidRPr="00817FE1">
              <w:rPr>
                <w:b/>
                <w:bCs/>
                <w:iCs/>
                <w:sz w:val="22"/>
                <w:szCs w:val="22"/>
              </w:rPr>
              <w:t xml:space="preserve"> blloqet urbane:  </w:t>
            </w:r>
            <w:r w:rsidRPr="00817FE1">
              <w:rPr>
                <w:b/>
                <w:bCs/>
                <w:iCs/>
                <w:sz w:val="22"/>
                <w:szCs w:val="22"/>
                <w:lang w:val="mk-MK"/>
              </w:rPr>
              <w:t xml:space="preserve">1, 8, 9, 10, 12, 13, 14, 18,  22,  23, 24, 26, 27 </w:t>
            </w:r>
            <w:r w:rsidRPr="00817FE1">
              <w:rPr>
                <w:b/>
                <w:bCs/>
                <w:iCs/>
                <w:sz w:val="22"/>
                <w:szCs w:val="22"/>
              </w:rPr>
              <w:t>dhe</w:t>
            </w:r>
            <w:r w:rsidRPr="00817FE1">
              <w:rPr>
                <w:b/>
                <w:bCs/>
                <w:iCs/>
                <w:sz w:val="22"/>
                <w:szCs w:val="22"/>
                <w:lang w:val="mk-MK"/>
              </w:rPr>
              <w:t xml:space="preserve"> 28 </w:t>
            </w:r>
          </w:p>
        </w:tc>
        <w:tc>
          <w:tcPr>
            <w:tcW w:w="1443" w:type="dxa"/>
            <w:shd w:val="clear" w:color="auto" w:fill="D9D9D9"/>
            <w:vAlign w:val="center"/>
          </w:tcPr>
          <w:p w:rsidR="007C70A0" w:rsidRPr="00817FE1" w:rsidRDefault="007C70A0" w:rsidP="00D22EE4">
            <w:pPr>
              <w:rPr>
                <w:b/>
                <w:sz w:val="22"/>
                <w:szCs w:val="22"/>
              </w:rPr>
            </w:pPr>
            <w:r w:rsidRPr="00817FE1">
              <w:rPr>
                <w:b/>
                <w:sz w:val="22"/>
                <w:szCs w:val="22"/>
              </w:rPr>
              <w:lastRenderedPageBreak/>
              <w:t>-</w:t>
            </w:r>
          </w:p>
        </w:tc>
        <w:tc>
          <w:tcPr>
            <w:tcW w:w="1392" w:type="dxa"/>
            <w:shd w:val="clear" w:color="auto" w:fill="D9D9D9"/>
            <w:vAlign w:val="center"/>
          </w:tcPr>
          <w:p w:rsidR="007C70A0" w:rsidRPr="00817FE1" w:rsidRDefault="007C70A0" w:rsidP="00D22EE4">
            <w:pPr>
              <w:jc w:val="right"/>
              <w:rPr>
                <w:b/>
                <w:bCs/>
                <w:iCs/>
                <w:sz w:val="22"/>
                <w:szCs w:val="22"/>
              </w:rPr>
            </w:pPr>
            <w:r w:rsidRPr="00817FE1">
              <w:rPr>
                <w:b/>
                <w:bCs/>
                <w:iCs/>
                <w:sz w:val="22"/>
                <w:szCs w:val="22"/>
              </w:rPr>
              <w:t>120.000,00</w:t>
            </w:r>
          </w:p>
        </w:tc>
      </w:tr>
      <w:tr w:rsidR="007C70A0" w:rsidRPr="00817FE1" w:rsidTr="0092609D">
        <w:tblPrEx>
          <w:tblLook w:val="01E0"/>
        </w:tblPrEx>
        <w:trPr>
          <w:gridBefore w:val="1"/>
          <w:gridAfter w:val="1"/>
          <w:wBefore w:w="158" w:type="dxa"/>
          <w:wAfter w:w="138" w:type="dxa"/>
          <w:trHeight w:val="521"/>
        </w:trPr>
        <w:tc>
          <w:tcPr>
            <w:tcW w:w="569" w:type="dxa"/>
            <w:shd w:val="clear" w:color="auto" w:fill="auto"/>
            <w:vAlign w:val="center"/>
          </w:tcPr>
          <w:p w:rsidR="007C70A0" w:rsidRPr="00817FE1" w:rsidRDefault="007C70A0" w:rsidP="00D22EE4">
            <w:pPr>
              <w:rPr>
                <w:sz w:val="22"/>
                <w:szCs w:val="22"/>
                <w:lang w:val="mk-MK"/>
              </w:rPr>
            </w:pPr>
            <w:r w:rsidRPr="00817FE1">
              <w:rPr>
                <w:sz w:val="22"/>
                <w:szCs w:val="22"/>
                <w:lang w:val="mk-MK"/>
              </w:rPr>
              <w:lastRenderedPageBreak/>
              <w:t>2</w:t>
            </w:r>
          </w:p>
        </w:tc>
        <w:tc>
          <w:tcPr>
            <w:tcW w:w="6470" w:type="dxa"/>
            <w:gridSpan w:val="5"/>
            <w:vAlign w:val="center"/>
          </w:tcPr>
          <w:p w:rsidR="007C70A0" w:rsidRPr="00817FE1" w:rsidRDefault="007C70A0" w:rsidP="00D22EE4">
            <w:pPr>
              <w:rPr>
                <w:bCs/>
                <w:iCs/>
                <w:sz w:val="22"/>
                <w:szCs w:val="22"/>
                <w:lang w:val="mk-MK"/>
              </w:rPr>
            </w:pPr>
            <w:r w:rsidRPr="00817FE1">
              <w:rPr>
                <w:bCs/>
                <w:iCs/>
                <w:sz w:val="22"/>
                <w:szCs w:val="22"/>
              </w:rPr>
              <w:t>ДУП</w:t>
            </w:r>
            <w:r w:rsidRPr="00817FE1">
              <w:rPr>
                <w:bCs/>
                <w:iCs/>
                <w:sz w:val="22"/>
                <w:szCs w:val="22"/>
                <w:lang w:val="mk-MK"/>
              </w:rPr>
              <w:t xml:space="preserve"> за Блок  6 </w:t>
            </w:r>
            <w:r w:rsidRPr="00817FE1">
              <w:rPr>
                <w:bCs/>
                <w:iCs/>
                <w:sz w:val="22"/>
                <w:szCs w:val="22"/>
                <w:lang w:val="sq-AL"/>
              </w:rPr>
              <w:t xml:space="preserve">/ </w:t>
            </w:r>
            <w:r w:rsidRPr="00817FE1">
              <w:rPr>
                <w:sz w:val="22"/>
                <w:szCs w:val="22"/>
                <w:lang w:val="pl-PL"/>
              </w:rPr>
              <w:t xml:space="preserve">PDU për Bllokun </w:t>
            </w:r>
            <w:r w:rsidRPr="00817FE1">
              <w:rPr>
                <w:sz w:val="22"/>
                <w:szCs w:val="22"/>
                <w:lang w:val="mk-MK"/>
              </w:rPr>
              <w:t>6</w:t>
            </w:r>
          </w:p>
        </w:tc>
        <w:tc>
          <w:tcPr>
            <w:tcW w:w="1443" w:type="dxa"/>
            <w:vAlign w:val="center"/>
          </w:tcPr>
          <w:p w:rsidR="007C70A0" w:rsidRPr="00817FE1" w:rsidRDefault="007C70A0" w:rsidP="00D22EE4">
            <w:pPr>
              <w:rPr>
                <w:sz w:val="22"/>
                <w:szCs w:val="22"/>
                <w:lang w:val="mk-MK"/>
              </w:rPr>
            </w:pPr>
            <w:r w:rsidRPr="00817FE1">
              <w:rPr>
                <w:sz w:val="22"/>
                <w:szCs w:val="22"/>
                <w:lang w:val="mk-MK"/>
              </w:rPr>
              <w:t>15,11</w:t>
            </w:r>
          </w:p>
        </w:tc>
        <w:tc>
          <w:tcPr>
            <w:tcW w:w="1392" w:type="dxa"/>
            <w:vAlign w:val="center"/>
          </w:tcPr>
          <w:p w:rsidR="007C70A0" w:rsidRPr="00817FE1" w:rsidRDefault="007C70A0" w:rsidP="00D22EE4">
            <w:pPr>
              <w:jc w:val="right"/>
              <w:rPr>
                <w:bCs/>
                <w:iCs/>
                <w:sz w:val="22"/>
                <w:szCs w:val="22"/>
              </w:rPr>
            </w:pPr>
            <w:r w:rsidRPr="00817FE1">
              <w:rPr>
                <w:bCs/>
                <w:iCs/>
                <w:sz w:val="22"/>
                <w:szCs w:val="22"/>
                <w:lang w:val="mk-MK"/>
              </w:rPr>
              <w:t>4</w:t>
            </w:r>
            <w:r w:rsidRPr="00817FE1">
              <w:rPr>
                <w:bCs/>
                <w:iCs/>
                <w:sz w:val="22"/>
                <w:szCs w:val="22"/>
              </w:rPr>
              <w:t>80.000,00</w:t>
            </w:r>
          </w:p>
        </w:tc>
      </w:tr>
      <w:tr w:rsidR="007C70A0" w:rsidRPr="00817FE1" w:rsidTr="0092609D">
        <w:tblPrEx>
          <w:tblLook w:val="01E0"/>
        </w:tblPrEx>
        <w:trPr>
          <w:gridBefore w:val="1"/>
          <w:gridAfter w:val="1"/>
          <w:wBefore w:w="158" w:type="dxa"/>
          <w:wAfter w:w="138" w:type="dxa"/>
          <w:trHeight w:val="350"/>
        </w:trPr>
        <w:tc>
          <w:tcPr>
            <w:tcW w:w="569" w:type="dxa"/>
            <w:vMerge w:val="restart"/>
            <w:shd w:val="clear" w:color="auto" w:fill="FFFFFF"/>
            <w:vAlign w:val="center"/>
          </w:tcPr>
          <w:p w:rsidR="007C70A0" w:rsidRPr="00817FE1" w:rsidRDefault="007C70A0" w:rsidP="00D22EE4">
            <w:pPr>
              <w:rPr>
                <w:sz w:val="22"/>
                <w:szCs w:val="22"/>
              </w:rPr>
            </w:pPr>
            <w:r w:rsidRPr="00817FE1">
              <w:rPr>
                <w:sz w:val="22"/>
                <w:szCs w:val="22"/>
              </w:rPr>
              <w:t>3</w:t>
            </w:r>
          </w:p>
        </w:tc>
        <w:tc>
          <w:tcPr>
            <w:tcW w:w="6470" w:type="dxa"/>
            <w:gridSpan w:val="5"/>
            <w:shd w:val="clear" w:color="auto" w:fill="FFFFFF"/>
            <w:vAlign w:val="center"/>
          </w:tcPr>
          <w:p w:rsidR="007C70A0" w:rsidRPr="00817FE1" w:rsidRDefault="007C70A0" w:rsidP="00D22EE4">
            <w:pPr>
              <w:rPr>
                <w:sz w:val="22"/>
                <w:szCs w:val="22"/>
              </w:rPr>
            </w:pPr>
            <w:r w:rsidRPr="00817FE1">
              <w:rPr>
                <w:bCs/>
                <w:iCs/>
                <w:sz w:val="22"/>
                <w:szCs w:val="22"/>
              </w:rPr>
              <w:t>ДУП</w:t>
            </w:r>
            <w:r w:rsidRPr="00817FE1">
              <w:rPr>
                <w:bCs/>
                <w:iCs/>
                <w:sz w:val="22"/>
                <w:szCs w:val="22"/>
                <w:lang w:val="mk-MK"/>
              </w:rPr>
              <w:t xml:space="preserve"> за </w:t>
            </w:r>
            <w:r w:rsidRPr="00817FE1">
              <w:rPr>
                <w:bCs/>
                <w:iCs/>
                <w:sz w:val="22"/>
                <w:szCs w:val="22"/>
              </w:rPr>
              <w:t xml:space="preserve"> </w:t>
            </w:r>
            <w:r w:rsidRPr="00817FE1">
              <w:rPr>
                <w:bCs/>
                <w:iCs/>
                <w:sz w:val="22"/>
                <w:szCs w:val="22"/>
                <w:lang w:val="mk-MK"/>
              </w:rPr>
              <w:t>дел од Блок  9</w:t>
            </w:r>
            <w:r w:rsidRPr="00817FE1">
              <w:rPr>
                <w:bCs/>
                <w:iCs/>
                <w:sz w:val="22"/>
                <w:szCs w:val="22"/>
                <w:lang w:val="sq-AL"/>
              </w:rPr>
              <w:t xml:space="preserve"> / </w:t>
            </w:r>
            <w:r w:rsidRPr="00817FE1">
              <w:rPr>
                <w:sz w:val="22"/>
                <w:szCs w:val="22"/>
                <w:lang w:val="pl-PL"/>
              </w:rPr>
              <w:t xml:space="preserve">PDU për </w:t>
            </w:r>
            <w:r w:rsidRPr="00817FE1">
              <w:rPr>
                <w:sz w:val="22"/>
                <w:szCs w:val="22"/>
              </w:rPr>
              <w:t>pjes</w:t>
            </w:r>
            <w:r w:rsidRPr="00817FE1">
              <w:rPr>
                <w:sz w:val="22"/>
                <w:szCs w:val="22"/>
                <w:lang w:val="pl-PL"/>
              </w:rPr>
              <w:t>ë të</w:t>
            </w:r>
            <w:r w:rsidRPr="00817FE1">
              <w:rPr>
                <w:rFonts w:ascii="Mangal" w:hAnsi="Mangal" w:cs="Mangal"/>
                <w:sz w:val="22"/>
                <w:szCs w:val="22"/>
              </w:rPr>
              <w:t xml:space="preserve"> </w:t>
            </w:r>
            <w:r w:rsidRPr="00817FE1">
              <w:rPr>
                <w:sz w:val="22"/>
                <w:szCs w:val="22"/>
                <w:lang w:val="pl-PL"/>
              </w:rPr>
              <w:t xml:space="preserve">Bllokut  </w:t>
            </w:r>
            <w:r w:rsidRPr="00817FE1">
              <w:rPr>
                <w:sz w:val="22"/>
                <w:szCs w:val="22"/>
                <w:lang w:val="mk-MK"/>
              </w:rPr>
              <w:t>9</w:t>
            </w:r>
          </w:p>
          <w:p w:rsidR="007C70A0" w:rsidRPr="00817FE1" w:rsidRDefault="007C70A0" w:rsidP="00D22EE4">
            <w:pPr>
              <w:rPr>
                <w:sz w:val="22"/>
                <w:szCs w:val="22"/>
              </w:rPr>
            </w:pPr>
          </w:p>
        </w:tc>
        <w:tc>
          <w:tcPr>
            <w:tcW w:w="1443" w:type="dxa"/>
            <w:vMerge w:val="restart"/>
            <w:shd w:val="clear" w:color="auto" w:fill="FFFFFF"/>
            <w:vAlign w:val="center"/>
          </w:tcPr>
          <w:p w:rsidR="007C70A0" w:rsidRPr="00817FE1" w:rsidRDefault="007C70A0" w:rsidP="00D22EE4">
            <w:pPr>
              <w:rPr>
                <w:sz w:val="22"/>
                <w:szCs w:val="22"/>
              </w:rPr>
            </w:pPr>
            <w:r w:rsidRPr="00817FE1">
              <w:rPr>
                <w:sz w:val="22"/>
                <w:szCs w:val="22"/>
              </w:rPr>
              <w:t>1.1</w:t>
            </w:r>
          </w:p>
        </w:tc>
        <w:tc>
          <w:tcPr>
            <w:tcW w:w="1392" w:type="dxa"/>
            <w:vMerge w:val="restart"/>
            <w:shd w:val="clear" w:color="auto" w:fill="FFFFFF"/>
            <w:vAlign w:val="center"/>
          </w:tcPr>
          <w:p w:rsidR="007C70A0" w:rsidRPr="00817FE1" w:rsidRDefault="007C70A0" w:rsidP="00D22EE4">
            <w:pPr>
              <w:jc w:val="right"/>
              <w:rPr>
                <w:i/>
                <w:sz w:val="22"/>
                <w:szCs w:val="22"/>
                <w:lang w:val="pl-PL"/>
              </w:rPr>
            </w:pPr>
            <w:r w:rsidRPr="00817FE1">
              <w:rPr>
                <w:bCs/>
                <w:iCs/>
                <w:sz w:val="22"/>
                <w:szCs w:val="22"/>
              </w:rPr>
              <w:t>200.000,00</w:t>
            </w:r>
          </w:p>
        </w:tc>
      </w:tr>
      <w:tr w:rsidR="007C70A0" w:rsidRPr="00817FE1" w:rsidTr="0092609D">
        <w:tblPrEx>
          <w:tblLook w:val="01E0"/>
        </w:tblPrEx>
        <w:trPr>
          <w:gridBefore w:val="1"/>
          <w:gridAfter w:val="1"/>
          <w:wBefore w:w="158" w:type="dxa"/>
          <w:wAfter w:w="138" w:type="dxa"/>
          <w:trHeight w:val="691"/>
        </w:trPr>
        <w:tc>
          <w:tcPr>
            <w:tcW w:w="569" w:type="dxa"/>
            <w:vMerge/>
            <w:shd w:val="clear" w:color="auto" w:fill="FFFFFF"/>
            <w:vAlign w:val="center"/>
          </w:tcPr>
          <w:p w:rsidR="007C70A0" w:rsidRPr="00817FE1" w:rsidRDefault="007C70A0" w:rsidP="00D22EE4">
            <w:pPr>
              <w:rPr>
                <w:sz w:val="22"/>
                <w:szCs w:val="22"/>
              </w:rPr>
            </w:pPr>
          </w:p>
        </w:tc>
        <w:tc>
          <w:tcPr>
            <w:tcW w:w="3214" w:type="dxa"/>
            <w:shd w:val="clear" w:color="auto" w:fill="FFFFFF"/>
            <w:vAlign w:val="center"/>
          </w:tcPr>
          <w:p w:rsidR="007C70A0" w:rsidRPr="00817FE1" w:rsidRDefault="007C70A0" w:rsidP="00D22EE4">
            <w:pPr>
              <w:rPr>
                <w:sz w:val="22"/>
                <w:szCs w:val="22"/>
              </w:rPr>
            </w:pPr>
            <w:r w:rsidRPr="00817FE1">
              <w:rPr>
                <w:sz w:val="22"/>
                <w:szCs w:val="22"/>
                <w:lang w:val="mk-MK"/>
              </w:rPr>
              <w:t>Граница на опфат:</w:t>
            </w:r>
          </w:p>
          <w:p w:rsidR="007C70A0" w:rsidRPr="00817FE1" w:rsidRDefault="007C70A0" w:rsidP="00D22EE4">
            <w:pPr>
              <w:rPr>
                <w:bCs/>
                <w:iCs/>
                <w:sz w:val="22"/>
                <w:szCs w:val="22"/>
                <w:lang w:val="mk-MK"/>
              </w:rPr>
            </w:pPr>
            <w:r w:rsidRPr="00817FE1">
              <w:rPr>
                <w:bCs/>
                <w:iCs/>
                <w:sz w:val="22"/>
                <w:szCs w:val="22"/>
                <w:lang w:val="mk-MK"/>
              </w:rPr>
              <w:t>-Североисток ул П.Поповски</w:t>
            </w:r>
          </w:p>
          <w:p w:rsidR="007C70A0" w:rsidRPr="00817FE1" w:rsidRDefault="007C70A0" w:rsidP="00D22EE4">
            <w:pPr>
              <w:rPr>
                <w:bCs/>
                <w:iCs/>
                <w:sz w:val="22"/>
                <w:szCs w:val="22"/>
                <w:lang w:val="mk-MK"/>
              </w:rPr>
            </w:pPr>
            <w:r w:rsidRPr="00817FE1">
              <w:rPr>
                <w:bCs/>
                <w:iCs/>
                <w:sz w:val="22"/>
                <w:szCs w:val="22"/>
                <w:lang w:val="mk-MK"/>
              </w:rPr>
              <w:t>-Југ . Ул. Здравко Чочковски</w:t>
            </w:r>
          </w:p>
          <w:p w:rsidR="007C70A0" w:rsidRPr="00817FE1" w:rsidRDefault="007C70A0" w:rsidP="00D22EE4">
            <w:pPr>
              <w:rPr>
                <w:bCs/>
                <w:iCs/>
                <w:sz w:val="22"/>
                <w:szCs w:val="22"/>
              </w:rPr>
            </w:pPr>
            <w:r w:rsidRPr="00817FE1">
              <w:rPr>
                <w:bCs/>
                <w:iCs/>
                <w:sz w:val="22"/>
                <w:szCs w:val="22"/>
                <w:lang w:val="mk-MK"/>
              </w:rPr>
              <w:t>-Југозапад: ул Братсво единство и ул 22 Декември</w:t>
            </w:r>
          </w:p>
        </w:tc>
        <w:tc>
          <w:tcPr>
            <w:tcW w:w="3256" w:type="dxa"/>
            <w:gridSpan w:val="4"/>
            <w:shd w:val="clear" w:color="auto" w:fill="FFFFFF"/>
            <w:vAlign w:val="center"/>
          </w:tcPr>
          <w:p w:rsidR="007C70A0" w:rsidRPr="00817FE1" w:rsidRDefault="007C70A0" w:rsidP="00D22EE4">
            <w:pPr>
              <w:rPr>
                <w:bCs/>
                <w:iCs/>
                <w:sz w:val="22"/>
                <w:szCs w:val="22"/>
                <w:lang w:val="mk-MK"/>
              </w:rPr>
            </w:pPr>
            <w:r w:rsidRPr="00817FE1">
              <w:rPr>
                <w:bCs/>
                <w:iCs/>
                <w:sz w:val="22"/>
                <w:szCs w:val="22"/>
              </w:rPr>
              <w:t xml:space="preserve">Kufiri i përfshirjes: </w:t>
            </w:r>
          </w:p>
          <w:p w:rsidR="007C70A0" w:rsidRPr="00817FE1" w:rsidRDefault="007C70A0" w:rsidP="00D22EE4">
            <w:pPr>
              <w:rPr>
                <w:bCs/>
                <w:iCs/>
                <w:sz w:val="22"/>
                <w:szCs w:val="22"/>
              </w:rPr>
            </w:pPr>
            <w:r w:rsidRPr="00817FE1">
              <w:rPr>
                <w:bCs/>
                <w:iCs/>
                <w:sz w:val="22"/>
                <w:szCs w:val="22"/>
                <w:lang w:val="mk-MK"/>
              </w:rPr>
              <w:t xml:space="preserve">- </w:t>
            </w:r>
            <w:r w:rsidRPr="00817FE1">
              <w:rPr>
                <w:bCs/>
                <w:iCs/>
                <w:sz w:val="22"/>
                <w:szCs w:val="22"/>
              </w:rPr>
              <w:t>Verilindje rr. P.Popovski</w:t>
            </w:r>
          </w:p>
          <w:p w:rsidR="007C70A0" w:rsidRPr="00817FE1" w:rsidRDefault="007C70A0" w:rsidP="00D22EE4">
            <w:pPr>
              <w:rPr>
                <w:bCs/>
                <w:iCs/>
                <w:sz w:val="22"/>
                <w:szCs w:val="22"/>
              </w:rPr>
            </w:pPr>
            <w:r w:rsidRPr="00817FE1">
              <w:rPr>
                <w:bCs/>
                <w:iCs/>
                <w:sz w:val="22"/>
                <w:szCs w:val="22"/>
              </w:rPr>
              <w:t>-Jug rr. Zdravko Çoçkovski dhe</w:t>
            </w:r>
          </w:p>
          <w:p w:rsidR="007C70A0" w:rsidRPr="00817FE1" w:rsidRDefault="007C70A0" w:rsidP="00D22EE4">
            <w:pPr>
              <w:rPr>
                <w:bCs/>
                <w:iCs/>
                <w:sz w:val="22"/>
                <w:szCs w:val="22"/>
              </w:rPr>
            </w:pPr>
            <w:r w:rsidRPr="00817FE1">
              <w:rPr>
                <w:bCs/>
                <w:iCs/>
                <w:sz w:val="22"/>
                <w:szCs w:val="22"/>
              </w:rPr>
              <w:t>-Jugperëndim rr. Vllazërim Bashkim dhe rr. 22 Dhjetori</w:t>
            </w:r>
          </w:p>
        </w:tc>
        <w:tc>
          <w:tcPr>
            <w:tcW w:w="1443" w:type="dxa"/>
            <w:vMerge/>
            <w:shd w:val="clear" w:color="auto" w:fill="FFFFFF"/>
            <w:vAlign w:val="center"/>
          </w:tcPr>
          <w:p w:rsidR="007C70A0" w:rsidRPr="00817FE1" w:rsidRDefault="007C70A0" w:rsidP="00D22EE4">
            <w:pPr>
              <w:rPr>
                <w:sz w:val="22"/>
                <w:szCs w:val="22"/>
                <w:lang w:val="mk-MK"/>
              </w:rPr>
            </w:pPr>
          </w:p>
        </w:tc>
        <w:tc>
          <w:tcPr>
            <w:tcW w:w="1392" w:type="dxa"/>
            <w:vMerge/>
            <w:shd w:val="clear" w:color="auto" w:fill="FFFFFF"/>
            <w:vAlign w:val="center"/>
          </w:tcPr>
          <w:p w:rsidR="007C70A0" w:rsidRPr="00817FE1" w:rsidRDefault="007C70A0" w:rsidP="00D22EE4">
            <w:pPr>
              <w:jc w:val="right"/>
              <w:rPr>
                <w:bCs/>
                <w:iCs/>
                <w:sz w:val="22"/>
                <w:szCs w:val="22"/>
              </w:rPr>
            </w:pPr>
          </w:p>
        </w:tc>
      </w:tr>
      <w:tr w:rsidR="007C70A0" w:rsidRPr="00817FE1" w:rsidTr="0092609D">
        <w:tblPrEx>
          <w:tblLook w:val="01E0"/>
        </w:tblPrEx>
        <w:trPr>
          <w:gridBefore w:val="1"/>
          <w:gridAfter w:val="1"/>
          <w:wBefore w:w="158" w:type="dxa"/>
          <w:wAfter w:w="138" w:type="dxa"/>
          <w:trHeight w:val="297"/>
        </w:trPr>
        <w:tc>
          <w:tcPr>
            <w:tcW w:w="569" w:type="dxa"/>
            <w:vMerge w:val="restart"/>
            <w:vAlign w:val="center"/>
          </w:tcPr>
          <w:p w:rsidR="007C70A0" w:rsidRPr="00817FE1" w:rsidRDefault="007C70A0" w:rsidP="00D22EE4">
            <w:pPr>
              <w:rPr>
                <w:sz w:val="22"/>
                <w:szCs w:val="22"/>
              </w:rPr>
            </w:pPr>
            <w:r w:rsidRPr="00817FE1">
              <w:rPr>
                <w:sz w:val="22"/>
                <w:szCs w:val="22"/>
              </w:rPr>
              <w:t>4</w:t>
            </w:r>
          </w:p>
        </w:tc>
        <w:tc>
          <w:tcPr>
            <w:tcW w:w="6470" w:type="dxa"/>
            <w:gridSpan w:val="5"/>
            <w:vAlign w:val="center"/>
          </w:tcPr>
          <w:p w:rsidR="007C70A0" w:rsidRPr="00817FE1" w:rsidRDefault="007C70A0" w:rsidP="00D22EE4">
            <w:pPr>
              <w:rPr>
                <w:bCs/>
                <w:iCs/>
                <w:sz w:val="22"/>
                <w:szCs w:val="22"/>
                <w:lang w:val="mk-MK"/>
              </w:rPr>
            </w:pPr>
            <w:r w:rsidRPr="00817FE1">
              <w:rPr>
                <w:bCs/>
                <w:iCs/>
                <w:sz w:val="22"/>
                <w:szCs w:val="22"/>
              </w:rPr>
              <w:t>ДУП</w:t>
            </w:r>
            <w:r w:rsidRPr="00817FE1">
              <w:rPr>
                <w:bCs/>
                <w:iCs/>
                <w:sz w:val="22"/>
                <w:szCs w:val="22"/>
                <w:lang w:val="mk-MK"/>
              </w:rPr>
              <w:t xml:space="preserve"> </w:t>
            </w:r>
            <w:r w:rsidRPr="00817FE1">
              <w:rPr>
                <w:bCs/>
                <w:iCs/>
                <w:sz w:val="22"/>
                <w:szCs w:val="22"/>
              </w:rPr>
              <w:t xml:space="preserve"> </w:t>
            </w:r>
            <w:r w:rsidRPr="00817FE1">
              <w:rPr>
                <w:bCs/>
                <w:iCs/>
                <w:sz w:val="22"/>
                <w:szCs w:val="22"/>
                <w:lang w:val="mk-MK"/>
              </w:rPr>
              <w:t xml:space="preserve">за </w:t>
            </w:r>
            <w:r w:rsidRPr="00817FE1">
              <w:rPr>
                <w:bCs/>
                <w:iCs/>
                <w:sz w:val="22"/>
                <w:szCs w:val="22"/>
              </w:rPr>
              <w:t xml:space="preserve"> </w:t>
            </w:r>
            <w:r w:rsidRPr="00817FE1">
              <w:rPr>
                <w:bCs/>
                <w:iCs/>
                <w:sz w:val="22"/>
                <w:szCs w:val="22"/>
                <w:lang w:val="mk-MK"/>
              </w:rPr>
              <w:t>дел од Блок  13</w:t>
            </w:r>
            <w:r w:rsidRPr="00817FE1">
              <w:rPr>
                <w:bCs/>
                <w:iCs/>
                <w:sz w:val="22"/>
                <w:szCs w:val="22"/>
                <w:lang w:val="sq-AL"/>
              </w:rPr>
              <w:t xml:space="preserve"> / </w:t>
            </w:r>
            <w:r w:rsidRPr="00817FE1">
              <w:rPr>
                <w:sz w:val="22"/>
                <w:szCs w:val="22"/>
                <w:lang w:val="pl-PL"/>
              </w:rPr>
              <w:t>PDU për</w:t>
            </w:r>
            <w:r w:rsidRPr="00817FE1">
              <w:rPr>
                <w:sz w:val="22"/>
                <w:szCs w:val="22"/>
              </w:rPr>
              <w:t xml:space="preserve"> pjesë te </w:t>
            </w:r>
            <w:r w:rsidRPr="00817FE1">
              <w:rPr>
                <w:sz w:val="22"/>
                <w:szCs w:val="22"/>
                <w:lang w:val="pl-PL"/>
              </w:rPr>
              <w:t xml:space="preserve"> Bllokut  </w:t>
            </w:r>
            <w:r w:rsidRPr="00817FE1">
              <w:rPr>
                <w:sz w:val="22"/>
                <w:szCs w:val="22"/>
              </w:rPr>
              <w:t>1</w:t>
            </w:r>
            <w:r w:rsidRPr="00817FE1">
              <w:rPr>
                <w:sz w:val="22"/>
                <w:szCs w:val="22"/>
                <w:lang w:val="mk-MK"/>
              </w:rPr>
              <w:t>3</w:t>
            </w:r>
          </w:p>
        </w:tc>
        <w:tc>
          <w:tcPr>
            <w:tcW w:w="1443" w:type="dxa"/>
            <w:vMerge w:val="restart"/>
            <w:vAlign w:val="center"/>
          </w:tcPr>
          <w:p w:rsidR="007C70A0" w:rsidRPr="00817FE1" w:rsidRDefault="007C70A0" w:rsidP="00D22EE4">
            <w:pPr>
              <w:rPr>
                <w:sz w:val="22"/>
                <w:szCs w:val="22"/>
                <w:lang w:val="mk-MK"/>
              </w:rPr>
            </w:pPr>
            <w:r w:rsidRPr="00817FE1">
              <w:rPr>
                <w:sz w:val="22"/>
                <w:szCs w:val="22"/>
                <w:lang w:val="mk-MK"/>
              </w:rPr>
              <w:t>8,</w:t>
            </w:r>
            <w:r w:rsidRPr="00817FE1">
              <w:rPr>
                <w:sz w:val="22"/>
                <w:szCs w:val="22"/>
              </w:rPr>
              <w:t>4</w:t>
            </w:r>
            <w:r w:rsidRPr="00817FE1">
              <w:rPr>
                <w:sz w:val="22"/>
                <w:szCs w:val="22"/>
                <w:lang w:val="mk-MK"/>
              </w:rPr>
              <w:t>6</w:t>
            </w:r>
          </w:p>
        </w:tc>
        <w:tc>
          <w:tcPr>
            <w:tcW w:w="1392" w:type="dxa"/>
            <w:vMerge w:val="restart"/>
            <w:vAlign w:val="center"/>
          </w:tcPr>
          <w:p w:rsidR="007C70A0" w:rsidRPr="00817FE1" w:rsidRDefault="007C70A0" w:rsidP="00D22EE4">
            <w:pPr>
              <w:jc w:val="right"/>
              <w:rPr>
                <w:bCs/>
                <w:iCs/>
                <w:sz w:val="22"/>
                <w:szCs w:val="22"/>
                <w:lang w:val="mk-MK"/>
              </w:rPr>
            </w:pPr>
            <w:r w:rsidRPr="00817FE1">
              <w:rPr>
                <w:bCs/>
                <w:iCs/>
                <w:sz w:val="22"/>
                <w:szCs w:val="22"/>
                <w:lang w:val="mk-MK"/>
              </w:rPr>
              <w:t>300.000,00</w:t>
            </w:r>
          </w:p>
        </w:tc>
      </w:tr>
      <w:tr w:rsidR="007C70A0" w:rsidRPr="00817FE1" w:rsidTr="0092609D">
        <w:tblPrEx>
          <w:tblLook w:val="01E0"/>
        </w:tblPrEx>
        <w:trPr>
          <w:gridBefore w:val="1"/>
          <w:gridAfter w:val="1"/>
          <w:wBefore w:w="158" w:type="dxa"/>
          <w:wAfter w:w="138" w:type="dxa"/>
          <w:trHeight w:val="1071"/>
        </w:trPr>
        <w:tc>
          <w:tcPr>
            <w:tcW w:w="569" w:type="dxa"/>
            <w:vMerge/>
            <w:vAlign w:val="center"/>
          </w:tcPr>
          <w:p w:rsidR="007C70A0" w:rsidRPr="00817FE1" w:rsidRDefault="007C70A0" w:rsidP="00D22EE4">
            <w:pPr>
              <w:rPr>
                <w:sz w:val="22"/>
                <w:szCs w:val="22"/>
                <w:lang w:val="mk-MK"/>
              </w:rPr>
            </w:pPr>
          </w:p>
        </w:tc>
        <w:tc>
          <w:tcPr>
            <w:tcW w:w="3233" w:type="dxa"/>
            <w:gridSpan w:val="2"/>
            <w:vAlign w:val="center"/>
          </w:tcPr>
          <w:p w:rsidR="007C70A0" w:rsidRPr="00817FE1" w:rsidRDefault="007C70A0" w:rsidP="00D22EE4">
            <w:pPr>
              <w:rPr>
                <w:sz w:val="22"/>
                <w:szCs w:val="22"/>
                <w:lang w:val="mk-MK"/>
              </w:rPr>
            </w:pPr>
            <w:r w:rsidRPr="00817FE1">
              <w:rPr>
                <w:sz w:val="22"/>
                <w:szCs w:val="22"/>
                <w:lang w:val="mk-MK"/>
              </w:rPr>
              <w:t xml:space="preserve"> Граница на опфат: </w:t>
            </w:r>
          </w:p>
          <w:p w:rsidR="007C70A0" w:rsidRPr="00817FE1" w:rsidRDefault="007C70A0" w:rsidP="00D22EE4">
            <w:pPr>
              <w:rPr>
                <w:sz w:val="22"/>
                <w:szCs w:val="22"/>
                <w:lang w:val="mk-MK"/>
              </w:rPr>
            </w:pPr>
            <w:r w:rsidRPr="00817FE1">
              <w:rPr>
                <w:sz w:val="22"/>
                <w:szCs w:val="22"/>
                <w:lang w:val="mk-MK"/>
              </w:rPr>
              <w:t>- Исток:  Булевар ( ул</w:t>
            </w:r>
            <w:r w:rsidRPr="00817FE1">
              <w:rPr>
                <w:sz w:val="22"/>
                <w:szCs w:val="22"/>
              </w:rPr>
              <w:t xml:space="preserve"> </w:t>
            </w:r>
            <w:r w:rsidRPr="00817FE1">
              <w:rPr>
                <w:sz w:val="22"/>
                <w:szCs w:val="22"/>
                <w:lang w:val="mk-MK"/>
              </w:rPr>
              <w:t>)</w:t>
            </w:r>
            <w:r w:rsidRPr="00817FE1">
              <w:rPr>
                <w:sz w:val="22"/>
                <w:szCs w:val="22"/>
              </w:rPr>
              <w:t xml:space="preserve"> </w:t>
            </w:r>
            <w:r w:rsidRPr="00817FE1">
              <w:rPr>
                <w:sz w:val="22"/>
                <w:szCs w:val="22"/>
                <w:lang w:val="mk-MK"/>
              </w:rPr>
              <w:t xml:space="preserve">,,101,,  </w:t>
            </w:r>
          </w:p>
          <w:p w:rsidR="007C70A0" w:rsidRPr="00817FE1" w:rsidRDefault="007C70A0" w:rsidP="00D22EE4">
            <w:pPr>
              <w:rPr>
                <w:sz w:val="22"/>
                <w:szCs w:val="22"/>
                <w:lang w:val="mk-MK"/>
              </w:rPr>
            </w:pPr>
            <w:r w:rsidRPr="00817FE1">
              <w:rPr>
                <w:sz w:val="22"/>
                <w:szCs w:val="22"/>
                <w:lang w:val="mk-MK"/>
              </w:rPr>
              <w:t xml:space="preserve">- Север:  ул. </w:t>
            </w:r>
            <w:r w:rsidRPr="00817FE1">
              <w:rPr>
                <w:sz w:val="22"/>
                <w:szCs w:val="22"/>
              </w:rPr>
              <w:t>"</w:t>
            </w:r>
            <w:r w:rsidRPr="00817FE1">
              <w:rPr>
                <w:sz w:val="22"/>
                <w:szCs w:val="22"/>
                <w:lang w:val="mk-MK"/>
              </w:rPr>
              <w:t>203</w:t>
            </w:r>
            <w:r w:rsidRPr="00817FE1">
              <w:rPr>
                <w:sz w:val="22"/>
                <w:szCs w:val="22"/>
              </w:rPr>
              <w:t>"</w:t>
            </w:r>
            <w:r w:rsidRPr="00817FE1">
              <w:rPr>
                <w:sz w:val="22"/>
                <w:szCs w:val="22"/>
                <w:lang w:val="mk-MK"/>
              </w:rPr>
              <w:t xml:space="preserve"> и  </w:t>
            </w:r>
            <w:r w:rsidRPr="00817FE1">
              <w:rPr>
                <w:sz w:val="22"/>
                <w:szCs w:val="22"/>
              </w:rPr>
              <w:t>"</w:t>
            </w:r>
            <w:r w:rsidRPr="00817FE1">
              <w:rPr>
                <w:sz w:val="22"/>
                <w:szCs w:val="22"/>
                <w:lang w:val="mk-MK"/>
              </w:rPr>
              <w:t>202</w:t>
            </w:r>
            <w:r w:rsidRPr="00817FE1">
              <w:rPr>
                <w:sz w:val="22"/>
                <w:szCs w:val="22"/>
              </w:rPr>
              <w:t>"</w:t>
            </w:r>
            <w:r w:rsidRPr="00817FE1">
              <w:rPr>
                <w:sz w:val="22"/>
                <w:szCs w:val="22"/>
                <w:lang w:val="mk-MK"/>
              </w:rPr>
              <w:t xml:space="preserve">,  </w:t>
            </w:r>
          </w:p>
          <w:p w:rsidR="007C70A0" w:rsidRPr="00817FE1" w:rsidRDefault="007C70A0" w:rsidP="00D22EE4">
            <w:pPr>
              <w:rPr>
                <w:sz w:val="22"/>
                <w:szCs w:val="22"/>
                <w:lang w:val="mk-MK"/>
              </w:rPr>
            </w:pPr>
            <w:r w:rsidRPr="00817FE1">
              <w:rPr>
                <w:sz w:val="22"/>
                <w:szCs w:val="22"/>
                <w:lang w:val="mk-MK"/>
              </w:rPr>
              <w:t>- Запад</w:t>
            </w:r>
            <w:r w:rsidRPr="00817FE1">
              <w:rPr>
                <w:sz w:val="22"/>
                <w:szCs w:val="22"/>
              </w:rPr>
              <w:t>:</w:t>
            </w:r>
            <w:r w:rsidRPr="00817FE1">
              <w:rPr>
                <w:sz w:val="22"/>
                <w:szCs w:val="22"/>
                <w:lang w:val="mk-MK"/>
              </w:rPr>
              <w:t xml:space="preserve"> ул. Велко Влаховиќ,  </w:t>
            </w:r>
          </w:p>
          <w:p w:rsidR="007C70A0" w:rsidRPr="00817FE1" w:rsidRDefault="007C70A0" w:rsidP="00D22EE4">
            <w:pPr>
              <w:rPr>
                <w:sz w:val="22"/>
                <w:szCs w:val="22"/>
                <w:lang w:val="mk-MK"/>
              </w:rPr>
            </w:pPr>
            <w:r w:rsidRPr="00817FE1">
              <w:rPr>
                <w:sz w:val="22"/>
                <w:szCs w:val="22"/>
                <w:lang w:val="mk-MK"/>
              </w:rPr>
              <w:t>-  Југо исток</w:t>
            </w:r>
            <w:r w:rsidRPr="00817FE1">
              <w:rPr>
                <w:sz w:val="22"/>
                <w:szCs w:val="22"/>
              </w:rPr>
              <w:t xml:space="preserve">: </w:t>
            </w:r>
            <w:r w:rsidRPr="00817FE1">
              <w:rPr>
                <w:sz w:val="22"/>
                <w:szCs w:val="22"/>
                <w:lang w:val="mk-MK"/>
              </w:rPr>
              <w:t xml:space="preserve"> ул  Борис  Кидрич  (ул </w:t>
            </w:r>
            <w:r w:rsidRPr="00817FE1">
              <w:rPr>
                <w:sz w:val="22"/>
                <w:szCs w:val="22"/>
              </w:rPr>
              <w:t>"</w:t>
            </w:r>
            <w:r w:rsidRPr="00817FE1">
              <w:rPr>
                <w:sz w:val="22"/>
                <w:szCs w:val="22"/>
                <w:lang w:val="mk-MK"/>
              </w:rPr>
              <w:t>205</w:t>
            </w:r>
            <w:r w:rsidRPr="00817FE1">
              <w:rPr>
                <w:sz w:val="22"/>
                <w:szCs w:val="22"/>
              </w:rPr>
              <w:t>"</w:t>
            </w:r>
            <w:r w:rsidRPr="00817FE1">
              <w:rPr>
                <w:sz w:val="22"/>
                <w:szCs w:val="22"/>
                <w:lang w:val="mk-MK"/>
              </w:rPr>
              <w:t xml:space="preserve">), </w:t>
            </w:r>
          </w:p>
          <w:p w:rsidR="007C70A0" w:rsidRPr="00817FE1" w:rsidRDefault="007C70A0" w:rsidP="00D22EE4">
            <w:pPr>
              <w:rPr>
                <w:sz w:val="22"/>
                <w:szCs w:val="22"/>
              </w:rPr>
            </w:pPr>
            <w:r w:rsidRPr="00817FE1">
              <w:rPr>
                <w:sz w:val="22"/>
                <w:szCs w:val="22"/>
                <w:lang w:val="mk-MK"/>
              </w:rPr>
              <w:t xml:space="preserve">- Југозапад </w:t>
            </w:r>
            <w:r w:rsidRPr="00817FE1">
              <w:rPr>
                <w:sz w:val="22"/>
                <w:szCs w:val="22"/>
              </w:rPr>
              <w:t>:</w:t>
            </w:r>
            <w:r w:rsidRPr="00817FE1">
              <w:rPr>
                <w:sz w:val="22"/>
                <w:szCs w:val="22"/>
                <w:lang w:val="mk-MK"/>
              </w:rPr>
              <w:t xml:space="preserve"> ул</w:t>
            </w:r>
            <w:r w:rsidRPr="00817FE1">
              <w:rPr>
                <w:sz w:val="22"/>
                <w:szCs w:val="22"/>
              </w:rPr>
              <w:t>.</w:t>
            </w:r>
            <w:r w:rsidRPr="00817FE1">
              <w:rPr>
                <w:sz w:val="22"/>
                <w:szCs w:val="22"/>
                <w:lang w:val="mk-MK"/>
              </w:rPr>
              <w:t xml:space="preserve"> </w:t>
            </w:r>
            <w:r w:rsidRPr="00817FE1">
              <w:rPr>
                <w:sz w:val="22"/>
                <w:szCs w:val="22"/>
              </w:rPr>
              <w:t>"</w:t>
            </w:r>
            <w:r w:rsidRPr="00817FE1">
              <w:rPr>
                <w:sz w:val="22"/>
                <w:szCs w:val="22"/>
                <w:lang w:val="mk-MK"/>
              </w:rPr>
              <w:t>204</w:t>
            </w:r>
            <w:r w:rsidRPr="00817FE1">
              <w:rPr>
                <w:sz w:val="22"/>
                <w:szCs w:val="22"/>
              </w:rPr>
              <w:t>"</w:t>
            </w:r>
          </w:p>
        </w:tc>
        <w:tc>
          <w:tcPr>
            <w:tcW w:w="3237" w:type="dxa"/>
            <w:gridSpan w:val="3"/>
            <w:vAlign w:val="center"/>
          </w:tcPr>
          <w:p w:rsidR="007C70A0" w:rsidRPr="00817FE1" w:rsidRDefault="007C70A0" w:rsidP="00D22EE4">
            <w:pPr>
              <w:rPr>
                <w:bCs/>
                <w:iCs/>
                <w:sz w:val="22"/>
                <w:szCs w:val="22"/>
              </w:rPr>
            </w:pPr>
            <w:r w:rsidRPr="00817FE1">
              <w:rPr>
                <w:bCs/>
                <w:iCs/>
                <w:sz w:val="22"/>
                <w:szCs w:val="22"/>
              </w:rPr>
              <w:t xml:space="preserve">Kufiri i përfshirjes: </w:t>
            </w:r>
          </w:p>
          <w:p w:rsidR="007C70A0" w:rsidRPr="00817FE1" w:rsidRDefault="007C70A0" w:rsidP="00D22EE4">
            <w:pPr>
              <w:rPr>
                <w:bCs/>
                <w:iCs/>
                <w:sz w:val="22"/>
                <w:szCs w:val="22"/>
              </w:rPr>
            </w:pPr>
            <w:r w:rsidRPr="00817FE1">
              <w:rPr>
                <w:bCs/>
                <w:iCs/>
                <w:sz w:val="22"/>
                <w:szCs w:val="22"/>
              </w:rPr>
              <w:t>-Lindje: Bulevari (rr) "101"</w:t>
            </w:r>
          </w:p>
          <w:p w:rsidR="007C70A0" w:rsidRPr="00817FE1" w:rsidRDefault="007C70A0" w:rsidP="00D22EE4">
            <w:pPr>
              <w:rPr>
                <w:sz w:val="22"/>
                <w:szCs w:val="22"/>
              </w:rPr>
            </w:pPr>
            <w:r w:rsidRPr="00817FE1">
              <w:rPr>
                <w:bCs/>
                <w:iCs/>
                <w:sz w:val="22"/>
                <w:szCs w:val="22"/>
              </w:rPr>
              <w:t>- Veri: rr</w:t>
            </w:r>
            <w:r w:rsidRPr="00817FE1">
              <w:rPr>
                <w:sz w:val="22"/>
                <w:szCs w:val="22"/>
              </w:rPr>
              <w:t>"</w:t>
            </w:r>
            <w:r w:rsidRPr="00817FE1">
              <w:rPr>
                <w:sz w:val="22"/>
                <w:szCs w:val="22"/>
                <w:lang w:val="mk-MK"/>
              </w:rPr>
              <w:t>203</w:t>
            </w:r>
            <w:r w:rsidRPr="00817FE1">
              <w:rPr>
                <w:sz w:val="22"/>
                <w:szCs w:val="22"/>
              </w:rPr>
              <w:t>" dhe "</w:t>
            </w:r>
            <w:r w:rsidRPr="00817FE1">
              <w:rPr>
                <w:sz w:val="22"/>
                <w:szCs w:val="22"/>
                <w:lang w:val="mk-MK"/>
              </w:rPr>
              <w:t>202</w:t>
            </w:r>
            <w:r w:rsidRPr="00817FE1">
              <w:rPr>
                <w:sz w:val="22"/>
                <w:szCs w:val="22"/>
              </w:rPr>
              <w:t>"</w:t>
            </w:r>
          </w:p>
          <w:p w:rsidR="007C70A0" w:rsidRPr="00817FE1" w:rsidRDefault="007C70A0" w:rsidP="00D22EE4">
            <w:pPr>
              <w:rPr>
                <w:sz w:val="22"/>
                <w:szCs w:val="22"/>
              </w:rPr>
            </w:pPr>
            <w:r w:rsidRPr="00817FE1">
              <w:rPr>
                <w:sz w:val="22"/>
                <w:szCs w:val="22"/>
              </w:rPr>
              <w:t>- Perendim: rr. Velko Vlahoviq</w:t>
            </w:r>
          </w:p>
          <w:p w:rsidR="007C70A0" w:rsidRPr="00817FE1" w:rsidRDefault="007C70A0" w:rsidP="00D22EE4">
            <w:pPr>
              <w:rPr>
                <w:sz w:val="22"/>
                <w:szCs w:val="22"/>
              </w:rPr>
            </w:pPr>
            <w:r w:rsidRPr="00817FE1">
              <w:rPr>
                <w:sz w:val="22"/>
                <w:szCs w:val="22"/>
              </w:rPr>
              <w:t xml:space="preserve">-Juglindje: rr Boris Kidriç </w:t>
            </w:r>
          </w:p>
          <w:p w:rsidR="007C70A0" w:rsidRPr="00817FE1" w:rsidRDefault="007C70A0" w:rsidP="00D22EE4">
            <w:pPr>
              <w:rPr>
                <w:sz w:val="22"/>
                <w:szCs w:val="22"/>
              </w:rPr>
            </w:pPr>
            <w:r w:rsidRPr="00817FE1">
              <w:rPr>
                <w:sz w:val="22"/>
                <w:szCs w:val="22"/>
              </w:rPr>
              <w:t xml:space="preserve">    (</w:t>
            </w:r>
            <w:proofErr w:type="gramStart"/>
            <w:r w:rsidRPr="00817FE1">
              <w:rPr>
                <w:sz w:val="22"/>
                <w:szCs w:val="22"/>
              </w:rPr>
              <w:t>rr</w:t>
            </w:r>
            <w:proofErr w:type="gramEnd"/>
            <w:r w:rsidRPr="00817FE1">
              <w:rPr>
                <w:sz w:val="22"/>
                <w:szCs w:val="22"/>
              </w:rPr>
              <w:t>. "205")</w:t>
            </w:r>
          </w:p>
          <w:p w:rsidR="007C70A0" w:rsidRPr="00817FE1" w:rsidRDefault="007C70A0" w:rsidP="00D22EE4">
            <w:pPr>
              <w:rPr>
                <w:sz w:val="22"/>
                <w:szCs w:val="22"/>
              </w:rPr>
            </w:pPr>
            <w:r w:rsidRPr="00817FE1">
              <w:rPr>
                <w:sz w:val="22"/>
                <w:szCs w:val="22"/>
              </w:rPr>
              <w:t>-Jugperëndim: rr.  "</w:t>
            </w:r>
            <w:r w:rsidRPr="00817FE1">
              <w:rPr>
                <w:sz w:val="22"/>
                <w:szCs w:val="22"/>
                <w:lang w:val="mk-MK"/>
              </w:rPr>
              <w:t>204</w:t>
            </w:r>
            <w:r w:rsidRPr="00817FE1">
              <w:rPr>
                <w:sz w:val="22"/>
                <w:szCs w:val="22"/>
              </w:rPr>
              <w:t>"</w:t>
            </w:r>
          </w:p>
        </w:tc>
        <w:tc>
          <w:tcPr>
            <w:tcW w:w="1443" w:type="dxa"/>
            <w:vMerge/>
            <w:vAlign w:val="center"/>
          </w:tcPr>
          <w:p w:rsidR="007C70A0" w:rsidRPr="00817FE1" w:rsidRDefault="007C70A0" w:rsidP="00D22EE4">
            <w:pPr>
              <w:rPr>
                <w:sz w:val="22"/>
                <w:szCs w:val="22"/>
                <w:lang w:val="mk-MK"/>
              </w:rPr>
            </w:pPr>
          </w:p>
        </w:tc>
        <w:tc>
          <w:tcPr>
            <w:tcW w:w="1392" w:type="dxa"/>
            <w:vMerge/>
            <w:vAlign w:val="center"/>
          </w:tcPr>
          <w:p w:rsidR="007C70A0" w:rsidRPr="00817FE1" w:rsidRDefault="007C70A0" w:rsidP="00D22EE4">
            <w:pPr>
              <w:jc w:val="right"/>
              <w:rPr>
                <w:bCs/>
                <w:iCs/>
                <w:sz w:val="22"/>
                <w:szCs w:val="22"/>
                <w:lang w:val="mk-MK"/>
              </w:rPr>
            </w:pPr>
          </w:p>
        </w:tc>
      </w:tr>
      <w:tr w:rsidR="007C70A0" w:rsidRPr="00817FE1" w:rsidTr="0092609D">
        <w:tblPrEx>
          <w:tblLook w:val="01E0"/>
        </w:tblPrEx>
        <w:trPr>
          <w:gridBefore w:val="1"/>
          <w:gridAfter w:val="1"/>
          <w:wBefore w:w="158" w:type="dxa"/>
          <w:wAfter w:w="138" w:type="dxa"/>
          <w:trHeight w:val="530"/>
        </w:trPr>
        <w:tc>
          <w:tcPr>
            <w:tcW w:w="569" w:type="dxa"/>
            <w:vAlign w:val="center"/>
          </w:tcPr>
          <w:p w:rsidR="007C70A0" w:rsidRPr="00817FE1" w:rsidRDefault="007C70A0" w:rsidP="00D22EE4">
            <w:pPr>
              <w:rPr>
                <w:sz w:val="22"/>
                <w:szCs w:val="22"/>
              </w:rPr>
            </w:pPr>
            <w:r w:rsidRPr="00817FE1">
              <w:rPr>
                <w:sz w:val="22"/>
                <w:szCs w:val="22"/>
              </w:rPr>
              <w:t>5</w:t>
            </w:r>
          </w:p>
        </w:tc>
        <w:tc>
          <w:tcPr>
            <w:tcW w:w="6470" w:type="dxa"/>
            <w:gridSpan w:val="5"/>
            <w:vAlign w:val="center"/>
          </w:tcPr>
          <w:p w:rsidR="007C70A0" w:rsidRPr="00817FE1" w:rsidRDefault="007C70A0" w:rsidP="00D22EE4">
            <w:pPr>
              <w:rPr>
                <w:sz w:val="22"/>
                <w:szCs w:val="22"/>
              </w:rPr>
            </w:pPr>
            <w:r w:rsidRPr="00817FE1">
              <w:rPr>
                <w:bCs/>
                <w:iCs/>
                <w:sz w:val="22"/>
                <w:szCs w:val="22"/>
              </w:rPr>
              <w:t>ДУП</w:t>
            </w:r>
            <w:r w:rsidRPr="00817FE1">
              <w:rPr>
                <w:bCs/>
                <w:iCs/>
                <w:sz w:val="22"/>
                <w:szCs w:val="22"/>
                <w:lang w:val="mk-MK"/>
              </w:rPr>
              <w:t xml:space="preserve"> за Блок  1</w:t>
            </w:r>
            <w:r w:rsidRPr="00817FE1">
              <w:rPr>
                <w:bCs/>
                <w:iCs/>
                <w:sz w:val="22"/>
                <w:szCs w:val="22"/>
              </w:rPr>
              <w:t>8</w:t>
            </w:r>
            <w:r w:rsidRPr="00817FE1">
              <w:rPr>
                <w:bCs/>
                <w:iCs/>
                <w:sz w:val="22"/>
                <w:szCs w:val="22"/>
                <w:lang w:val="sq-AL"/>
              </w:rPr>
              <w:t xml:space="preserve"> / </w:t>
            </w:r>
            <w:r w:rsidRPr="00817FE1">
              <w:rPr>
                <w:sz w:val="22"/>
                <w:szCs w:val="22"/>
                <w:lang w:val="pl-PL"/>
              </w:rPr>
              <w:t>PDU për Bllokun 1</w:t>
            </w:r>
            <w:r w:rsidRPr="00817FE1">
              <w:rPr>
                <w:sz w:val="22"/>
                <w:szCs w:val="22"/>
              </w:rPr>
              <w:t>8</w:t>
            </w:r>
          </w:p>
        </w:tc>
        <w:tc>
          <w:tcPr>
            <w:tcW w:w="1443" w:type="dxa"/>
            <w:vAlign w:val="center"/>
          </w:tcPr>
          <w:p w:rsidR="007C70A0" w:rsidRPr="00817FE1" w:rsidRDefault="007C70A0" w:rsidP="00D22EE4">
            <w:pPr>
              <w:rPr>
                <w:bCs/>
                <w:iCs/>
                <w:sz w:val="22"/>
                <w:szCs w:val="22"/>
              </w:rPr>
            </w:pPr>
            <w:r w:rsidRPr="00817FE1">
              <w:rPr>
                <w:bCs/>
                <w:iCs/>
                <w:sz w:val="22"/>
                <w:szCs w:val="22"/>
              </w:rPr>
              <w:t>10</w:t>
            </w:r>
            <w:r w:rsidRPr="00817FE1">
              <w:rPr>
                <w:bCs/>
                <w:iCs/>
                <w:sz w:val="22"/>
                <w:szCs w:val="22"/>
                <w:lang w:val="mk-MK"/>
              </w:rPr>
              <w:t>,</w:t>
            </w:r>
            <w:r w:rsidRPr="00817FE1">
              <w:rPr>
                <w:bCs/>
                <w:iCs/>
                <w:sz w:val="22"/>
                <w:szCs w:val="22"/>
              </w:rPr>
              <w:t>26</w:t>
            </w:r>
          </w:p>
        </w:tc>
        <w:tc>
          <w:tcPr>
            <w:tcW w:w="1392" w:type="dxa"/>
            <w:vAlign w:val="center"/>
          </w:tcPr>
          <w:p w:rsidR="007C70A0" w:rsidRPr="00817FE1" w:rsidRDefault="007C70A0" w:rsidP="00D22EE4">
            <w:pPr>
              <w:jc w:val="right"/>
              <w:rPr>
                <w:b/>
                <w:bCs/>
                <w:i/>
                <w:iCs/>
                <w:sz w:val="22"/>
                <w:szCs w:val="22"/>
                <w:lang w:val="mk-MK"/>
              </w:rPr>
            </w:pPr>
            <w:r w:rsidRPr="00817FE1">
              <w:rPr>
                <w:bCs/>
                <w:iCs/>
                <w:sz w:val="22"/>
                <w:szCs w:val="22"/>
              </w:rPr>
              <w:t>440</w:t>
            </w:r>
            <w:r w:rsidRPr="00817FE1">
              <w:rPr>
                <w:bCs/>
                <w:iCs/>
                <w:sz w:val="22"/>
                <w:szCs w:val="22"/>
                <w:lang w:val="mk-MK"/>
              </w:rPr>
              <w:t>.000,00</w:t>
            </w:r>
          </w:p>
        </w:tc>
      </w:tr>
      <w:tr w:rsidR="007C70A0" w:rsidRPr="00817FE1" w:rsidTr="0092609D">
        <w:tblPrEx>
          <w:tblLook w:val="01E0"/>
        </w:tblPrEx>
        <w:trPr>
          <w:gridBefore w:val="1"/>
          <w:gridAfter w:val="1"/>
          <w:wBefore w:w="158" w:type="dxa"/>
          <w:wAfter w:w="138" w:type="dxa"/>
          <w:trHeight w:val="521"/>
        </w:trPr>
        <w:tc>
          <w:tcPr>
            <w:tcW w:w="569" w:type="dxa"/>
            <w:vAlign w:val="center"/>
          </w:tcPr>
          <w:p w:rsidR="007C70A0" w:rsidRPr="00817FE1" w:rsidRDefault="007C70A0" w:rsidP="00D22EE4">
            <w:pPr>
              <w:rPr>
                <w:sz w:val="22"/>
                <w:szCs w:val="22"/>
              </w:rPr>
            </w:pPr>
            <w:r w:rsidRPr="00817FE1">
              <w:rPr>
                <w:sz w:val="22"/>
                <w:szCs w:val="22"/>
              </w:rPr>
              <w:t>6</w:t>
            </w:r>
          </w:p>
        </w:tc>
        <w:tc>
          <w:tcPr>
            <w:tcW w:w="6470" w:type="dxa"/>
            <w:gridSpan w:val="5"/>
            <w:vAlign w:val="center"/>
          </w:tcPr>
          <w:p w:rsidR="007C70A0" w:rsidRPr="00817FE1" w:rsidRDefault="007C70A0" w:rsidP="00D22EE4">
            <w:pPr>
              <w:rPr>
                <w:sz w:val="22"/>
                <w:szCs w:val="22"/>
                <w:lang w:val="pl-PL"/>
              </w:rPr>
            </w:pPr>
            <w:r w:rsidRPr="00817FE1">
              <w:rPr>
                <w:bCs/>
                <w:iCs/>
                <w:sz w:val="22"/>
                <w:szCs w:val="22"/>
              </w:rPr>
              <w:t>ДУП</w:t>
            </w:r>
            <w:r w:rsidRPr="00817FE1">
              <w:rPr>
                <w:bCs/>
                <w:iCs/>
                <w:sz w:val="22"/>
                <w:szCs w:val="22"/>
                <w:lang w:val="mk-MK"/>
              </w:rPr>
              <w:t xml:space="preserve"> за Блок  19</w:t>
            </w:r>
            <w:r w:rsidRPr="00817FE1">
              <w:rPr>
                <w:bCs/>
                <w:iCs/>
                <w:sz w:val="22"/>
                <w:szCs w:val="22"/>
                <w:lang w:val="sq-AL"/>
              </w:rPr>
              <w:t xml:space="preserve"> / </w:t>
            </w:r>
            <w:r w:rsidRPr="00817FE1">
              <w:rPr>
                <w:sz w:val="22"/>
                <w:szCs w:val="22"/>
                <w:lang w:val="pl-PL"/>
              </w:rPr>
              <w:t>PDU për Bllokun 1</w:t>
            </w:r>
            <w:r w:rsidRPr="00817FE1">
              <w:rPr>
                <w:sz w:val="22"/>
                <w:szCs w:val="22"/>
                <w:lang w:val="mk-MK"/>
              </w:rPr>
              <w:t>9</w:t>
            </w:r>
          </w:p>
        </w:tc>
        <w:tc>
          <w:tcPr>
            <w:tcW w:w="1443" w:type="dxa"/>
            <w:vAlign w:val="center"/>
          </w:tcPr>
          <w:p w:rsidR="007C70A0" w:rsidRPr="00817FE1" w:rsidRDefault="007C70A0" w:rsidP="00D22EE4">
            <w:pPr>
              <w:rPr>
                <w:bCs/>
                <w:iCs/>
                <w:sz w:val="22"/>
                <w:szCs w:val="22"/>
                <w:lang w:val="mk-MK"/>
              </w:rPr>
            </w:pPr>
            <w:r w:rsidRPr="00817FE1">
              <w:rPr>
                <w:bCs/>
                <w:iCs/>
                <w:sz w:val="22"/>
                <w:szCs w:val="22"/>
                <w:lang w:val="mk-MK"/>
              </w:rPr>
              <w:t>25,68</w:t>
            </w:r>
          </w:p>
        </w:tc>
        <w:tc>
          <w:tcPr>
            <w:tcW w:w="1392" w:type="dxa"/>
            <w:vAlign w:val="center"/>
          </w:tcPr>
          <w:p w:rsidR="007C70A0" w:rsidRPr="00817FE1" w:rsidRDefault="007C70A0" w:rsidP="00D22EE4">
            <w:pPr>
              <w:jc w:val="right"/>
              <w:rPr>
                <w:b/>
                <w:bCs/>
                <w:i/>
                <w:iCs/>
                <w:sz w:val="22"/>
                <w:szCs w:val="22"/>
                <w:lang w:val="mk-MK"/>
              </w:rPr>
            </w:pPr>
            <w:r w:rsidRPr="00817FE1">
              <w:rPr>
                <w:bCs/>
                <w:iCs/>
                <w:sz w:val="22"/>
                <w:szCs w:val="22"/>
              </w:rPr>
              <w:t>7</w:t>
            </w:r>
            <w:r w:rsidRPr="00817FE1">
              <w:rPr>
                <w:bCs/>
                <w:iCs/>
                <w:sz w:val="22"/>
                <w:szCs w:val="22"/>
                <w:lang w:val="mk-MK"/>
              </w:rPr>
              <w:t>5</w:t>
            </w:r>
            <w:r w:rsidRPr="00817FE1">
              <w:rPr>
                <w:bCs/>
                <w:iCs/>
                <w:sz w:val="22"/>
                <w:szCs w:val="22"/>
              </w:rPr>
              <w:t>0</w:t>
            </w:r>
            <w:r w:rsidRPr="00817FE1">
              <w:rPr>
                <w:bCs/>
                <w:iCs/>
                <w:sz w:val="22"/>
                <w:szCs w:val="22"/>
                <w:lang w:val="mk-MK"/>
              </w:rPr>
              <w:t>.000,00</w:t>
            </w:r>
          </w:p>
        </w:tc>
      </w:tr>
      <w:tr w:rsidR="007C70A0" w:rsidRPr="00817FE1" w:rsidTr="0092609D">
        <w:tblPrEx>
          <w:tblLook w:val="01E0"/>
        </w:tblPrEx>
        <w:trPr>
          <w:gridBefore w:val="1"/>
          <w:gridAfter w:val="1"/>
          <w:wBefore w:w="158" w:type="dxa"/>
          <w:wAfter w:w="138" w:type="dxa"/>
          <w:trHeight w:val="611"/>
        </w:trPr>
        <w:tc>
          <w:tcPr>
            <w:tcW w:w="569" w:type="dxa"/>
            <w:shd w:val="clear" w:color="auto" w:fill="FFFFFF"/>
            <w:vAlign w:val="center"/>
          </w:tcPr>
          <w:p w:rsidR="007C70A0" w:rsidRPr="00817FE1" w:rsidRDefault="007C70A0" w:rsidP="00D22EE4">
            <w:pPr>
              <w:rPr>
                <w:sz w:val="22"/>
                <w:szCs w:val="22"/>
              </w:rPr>
            </w:pPr>
            <w:r w:rsidRPr="00817FE1">
              <w:rPr>
                <w:sz w:val="22"/>
                <w:szCs w:val="22"/>
              </w:rPr>
              <w:t>7</w:t>
            </w:r>
          </w:p>
        </w:tc>
        <w:tc>
          <w:tcPr>
            <w:tcW w:w="6470" w:type="dxa"/>
            <w:gridSpan w:val="5"/>
            <w:vAlign w:val="center"/>
          </w:tcPr>
          <w:p w:rsidR="007C70A0" w:rsidRPr="00817FE1" w:rsidRDefault="007C70A0" w:rsidP="00D22EE4">
            <w:pPr>
              <w:rPr>
                <w:sz w:val="22"/>
                <w:szCs w:val="22"/>
                <w:lang w:val="sq-AL"/>
              </w:rPr>
            </w:pPr>
            <w:r w:rsidRPr="00817FE1">
              <w:rPr>
                <w:bCs/>
                <w:iCs/>
                <w:sz w:val="22"/>
                <w:szCs w:val="22"/>
              </w:rPr>
              <w:t>ДУП</w:t>
            </w:r>
            <w:r w:rsidRPr="00817FE1">
              <w:rPr>
                <w:bCs/>
                <w:iCs/>
                <w:sz w:val="22"/>
                <w:szCs w:val="22"/>
                <w:lang w:val="mk-MK"/>
              </w:rPr>
              <w:t xml:space="preserve"> за Блок  28</w:t>
            </w:r>
            <w:r w:rsidRPr="00817FE1">
              <w:rPr>
                <w:bCs/>
                <w:iCs/>
                <w:sz w:val="22"/>
                <w:szCs w:val="22"/>
                <w:lang w:val="sq-AL"/>
              </w:rPr>
              <w:t xml:space="preserve"> / </w:t>
            </w:r>
            <w:r w:rsidRPr="00817FE1">
              <w:rPr>
                <w:sz w:val="22"/>
                <w:szCs w:val="22"/>
                <w:lang w:val="pl-PL"/>
              </w:rPr>
              <w:t xml:space="preserve">PDU për Bllokun </w:t>
            </w:r>
            <w:r w:rsidRPr="00817FE1">
              <w:rPr>
                <w:sz w:val="22"/>
                <w:szCs w:val="22"/>
                <w:lang w:val="mk-MK"/>
              </w:rPr>
              <w:t xml:space="preserve"> 28</w:t>
            </w:r>
          </w:p>
        </w:tc>
        <w:tc>
          <w:tcPr>
            <w:tcW w:w="1443" w:type="dxa"/>
            <w:vAlign w:val="center"/>
          </w:tcPr>
          <w:p w:rsidR="007C70A0" w:rsidRPr="00817FE1" w:rsidRDefault="007C70A0" w:rsidP="00D22EE4">
            <w:pPr>
              <w:rPr>
                <w:sz w:val="22"/>
                <w:szCs w:val="22"/>
              </w:rPr>
            </w:pPr>
            <w:r w:rsidRPr="00817FE1">
              <w:rPr>
                <w:sz w:val="22"/>
                <w:szCs w:val="22"/>
              </w:rPr>
              <w:t>18</w:t>
            </w:r>
            <w:r w:rsidRPr="00817FE1">
              <w:rPr>
                <w:sz w:val="22"/>
                <w:szCs w:val="22"/>
                <w:lang w:val="mk-MK"/>
              </w:rPr>
              <w:t>,</w:t>
            </w:r>
            <w:r w:rsidRPr="00817FE1">
              <w:rPr>
                <w:sz w:val="22"/>
                <w:szCs w:val="22"/>
              </w:rPr>
              <w:t>24</w:t>
            </w:r>
          </w:p>
        </w:tc>
        <w:tc>
          <w:tcPr>
            <w:tcW w:w="1392" w:type="dxa"/>
            <w:vAlign w:val="center"/>
          </w:tcPr>
          <w:p w:rsidR="007C70A0" w:rsidRPr="00817FE1" w:rsidRDefault="007C70A0" w:rsidP="00D22EE4">
            <w:pPr>
              <w:jc w:val="right"/>
              <w:rPr>
                <w:bCs/>
                <w:iCs/>
                <w:sz w:val="22"/>
                <w:szCs w:val="22"/>
                <w:lang w:val="pl-PL"/>
              </w:rPr>
            </w:pPr>
            <w:r w:rsidRPr="00817FE1">
              <w:rPr>
                <w:sz w:val="22"/>
                <w:szCs w:val="22"/>
                <w:lang w:val="mk-MK"/>
              </w:rPr>
              <w:t>600.000,00</w:t>
            </w:r>
          </w:p>
        </w:tc>
      </w:tr>
      <w:tr w:rsidR="007C70A0" w:rsidRPr="00817FE1" w:rsidTr="0092609D">
        <w:tblPrEx>
          <w:tblLook w:val="01E0"/>
        </w:tblPrEx>
        <w:trPr>
          <w:gridBefore w:val="1"/>
          <w:gridAfter w:val="1"/>
          <w:wBefore w:w="158" w:type="dxa"/>
          <w:wAfter w:w="138" w:type="dxa"/>
          <w:trHeight w:val="541"/>
        </w:trPr>
        <w:tc>
          <w:tcPr>
            <w:tcW w:w="569" w:type="dxa"/>
            <w:vMerge w:val="restart"/>
            <w:shd w:val="clear" w:color="auto" w:fill="FFFFFF"/>
            <w:vAlign w:val="center"/>
          </w:tcPr>
          <w:p w:rsidR="007C70A0" w:rsidRPr="00817FE1" w:rsidRDefault="007C70A0" w:rsidP="00D22EE4">
            <w:pPr>
              <w:rPr>
                <w:sz w:val="22"/>
                <w:szCs w:val="22"/>
              </w:rPr>
            </w:pPr>
            <w:r w:rsidRPr="00817FE1">
              <w:rPr>
                <w:sz w:val="22"/>
                <w:szCs w:val="22"/>
              </w:rPr>
              <w:t>8</w:t>
            </w:r>
          </w:p>
        </w:tc>
        <w:tc>
          <w:tcPr>
            <w:tcW w:w="6470" w:type="dxa"/>
            <w:gridSpan w:val="5"/>
            <w:vAlign w:val="center"/>
          </w:tcPr>
          <w:p w:rsidR="007C70A0" w:rsidRPr="00817FE1" w:rsidRDefault="007C70A0" w:rsidP="00D22EE4">
            <w:pPr>
              <w:rPr>
                <w:sz w:val="22"/>
                <w:szCs w:val="22"/>
                <w:lang w:val="sq-AL"/>
              </w:rPr>
            </w:pPr>
            <w:r w:rsidRPr="00817FE1">
              <w:rPr>
                <w:bCs/>
                <w:iCs/>
                <w:sz w:val="22"/>
                <w:szCs w:val="22"/>
                <w:lang w:val="mk-MK"/>
              </w:rPr>
              <w:t>Изработка на општи акти за населени места</w:t>
            </w:r>
            <w:r w:rsidRPr="00817FE1">
              <w:rPr>
                <w:sz w:val="22"/>
                <w:szCs w:val="22"/>
                <w:lang w:val="mk-MK"/>
              </w:rPr>
              <w:t>:</w:t>
            </w:r>
            <w:r w:rsidRPr="00817FE1">
              <w:rPr>
                <w:sz w:val="22"/>
                <w:szCs w:val="22"/>
                <w:lang w:val="sq-AL"/>
              </w:rPr>
              <w:t xml:space="preserve"> </w:t>
            </w:r>
          </w:p>
          <w:p w:rsidR="007C70A0" w:rsidRPr="00817FE1" w:rsidRDefault="007C70A0" w:rsidP="00D22EE4">
            <w:pPr>
              <w:rPr>
                <w:bCs/>
                <w:iCs/>
                <w:sz w:val="22"/>
                <w:szCs w:val="22"/>
                <w:lang w:val="mk-MK"/>
              </w:rPr>
            </w:pPr>
            <w:r w:rsidRPr="00817FE1">
              <w:rPr>
                <w:sz w:val="22"/>
                <w:szCs w:val="22"/>
                <w:lang w:val="sq-AL"/>
              </w:rPr>
              <w:t xml:space="preserve">/ </w:t>
            </w:r>
            <w:r w:rsidRPr="00817FE1">
              <w:rPr>
                <w:sz w:val="22"/>
                <w:szCs w:val="22"/>
                <w:lang w:val="sv-SE"/>
              </w:rPr>
              <w:t>Përpilim i akteve të përgjithshme për vendbanimet:</w:t>
            </w:r>
          </w:p>
        </w:tc>
        <w:tc>
          <w:tcPr>
            <w:tcW w:w="1443" w:type="dxa"/>
            <w:vAlign w:val="center"/>
          </w:tcPr>
          <w:p w:rsidR="007C70A0" w:rsidRPr="00817FE1" w:rsidRDefault="007C70A0" w:rsidP="00D22EE4">
            <w:pPr>
              <w:rPr>
                <w:sz w:val="22"/>
                <w:szCs w:val="22"/>
              </w:rPr>
            </w:pPr>
          </w:p>
        </w:tc>
        <w:tc>
          <w:tcPr>
            <w:tcW w:w="1392" w:type="dxa"/>
            <w:vAlign w:val="center"/>
          </w:tcPr>
          <w:p w:rsidR="007C70A0" w:rsidRPr="00817FE1" w:rsidRDefault="007C70A0" w:rsidP="00D22EE4">
            <w:pPr>
              <w:jc w:val="right"/>
              <w:rPr>
                <w:sz w:val="22"/>
                <w:szCs w:val="22"/>
              </w:rPr>
            </w:pPr>
          </w:p>
          <w:p w:rsidR="007C70A0" w:rsidRPr="00817FE1" w:rsidRDefault="007C70A0" w:rsidP="00D22EE4">
            <w:pPr>
              <w:jc w:val="right"/>
              <w:rPr>
                <w:sz w:val="22"/>
                <w:szCs w:val="22"/>
              </w:rPr>
            </w:pPr>
          </w:p>
        </w:tc>
      </w:tr>
      <w:tr w:rsidR="007C70A0" w:rsidRPr="00817FE1" w:rsidTr="0092609D">
        <w:tblPrEx>
          <w:tblLook w:val="01E0"/>
        </w:tblPrEx>
        <w:trPr>
          <w:gridBefore w:val="1"/>
          <w:gridAfter w:val="1"/>
          <w:wBefore w:w="158" w:type="dxa"/>
          <w:wAfter w:w="138" w:type="dxa"/>
          <w:trHeight w:val="276"/>
        </w:trPr>
        <w:tc>
          <w:tcPr>
            <w:tcW w:w="569" w:type="dxa"/>
            <w:vMerge/>
            <w:shd w:val="clear" w:color="auto" w:fill="FFFFFF"/>
            <w:vAlign w:val="center"/>
          </w:tcPr>
          <w:p w:rsidR="007C70A0" w:rsidRPr="00817FE1" w:rsidRDefault="007C70A0" w:rsidP="00D22EE4">
            <w:pPr>
              <w:rPr>
                <w:sz w:val="22"/>
                <w:szCs w:val="22"/>
                <w:lang w:val="mk-MK"/>
              </w:rPr>
            </w:pPr>
          </w:p>
        </w:tc>
        <w:tc>
          <w:tcPr>
            <w:tcW w:w="6470" w:type="dxa"/>
            <w:gridSpan w:val="5"/>
            <w:vAlign w:val="center"/>
          </w:tcPr>
          <w:p w:rsidR="007C70A0" w:rsidRPr="00817FE1" w:rsidRDefault="007C70A0" w:rsidP="007C70A0">
            <w:pPr>
              <w:numPr>
                <w:ilvl w:val="0"/>
                <w:numId w:val="5"/>
              </w:numPr>
              <w:jc w:val="left"/>
              <w:rPr>
                <w:bCs/>
                <w:iCs/>
                <w:sz w:val="22"/>
                <w:szCs w:val="22"/>
                <w:lang w:val="mk-MK"/>
              </w:rPr>
            </w:pPr>
            <w:r w:rsidRPr="00817FE1">
              <w:rPr>
                <w:bCs/>
                <w:iCs/>
                <w:sz w:val="22"/>
                <w:szCs w:val="22"/>
                <w:lang w:val="mk-MK"/>
              </w:rPr>
              <w:t>Горно Косоврасти</w:t>
            </w:r>
            <w:r w:rsidRPr="00817FE1">
              <w:rPr>
                <w:bCs/>
                <w:iCs/>
                <w:sz w:val="22"/>
                <w:szCs w:val="22"/>
                <w:lang w:val="sq-AL"/>
              </w:rPr>
              <w:t xml:space="preserve"> / </w:t>
            </w:r>
            <w:r w:rsidRPr="00817FE1">
              <w:rPr>
                <w:sz w:val="22"/>
                <w:szCs w:val="22"/>
                <w:lang w:val="sv-SE"/>
              </w:rPr>
              <w:t>Kosovrasti i Epërm .............</w:t>
            </w:r>
          </w:p>
        </w:tc>
        <w:tc>
          <w:tcPr>
            <w:tcW w:w="1443" w:type="dxa"/>
            <w:vAlign w:val="center"/>
          </w:tcPr>
          <w:p w:rsidR="007C70A0" w:rsidRPr="00817FE1" w:rsidRDefault="007C70A0" w:rsidP="00D22EE4">
            <w:pPr>
              <w:rPr>
                <w:sz w:val="22"/>
                <w:szCs w:val="22"/>
              </w:rPr>
            </w:pPr>
          </w:p>
        </w:tc>
        <w:tc>
          <w:tcPr>
            <w:tcW w:w="1392" w:type="dxa"/>
            <w:vAlign w:val="center"/>
          </w:tcPr>
          <w:p w:rsidR="007C70A0" w:rsidRPr="00817FE1" w:rsidRDefault="007C70A0" w:rsidP="00D22EE4">
            <w:pPr>
              <w:jc w:val="right"/>
              <w:rPr>
                <w:sz w:val="22"/>
                <w:szCs w:val="22"/>
              </w:rPr>
            </w:pPr>
            <w:r w:rsidRPr="00817FE1">
              <w:rPr>
                <w:sz w:val="22"/>
                <w:szCs w:val="22"/>
              </w:rPr>
              <w:t>100.000,00</w:t>
            </w:r>
          </w:p>
        </w:tc>
      </w:tr>
      <w:tr w:rsidR="007C70A0" w:rsidRPr="00817FE1" w:rsidTr="0092609D">
        <w:tblPrEx>
          <w:tblLook w:val="01E0"/>
        </w:tblPrEx>
        <w:trPr>
          <w:gridBefore w:val="1"/>
          <w:gridAfter w:val="1"/>
          <w:wBefore w:w="158" w:type="dxa"/>
          <w:wAfter w:w="138" w:type="dxa"/>
          <w:trHeight w:val="252"/>
        </w:trPr>
        <w:tc>
          <w:tcPr>
            <w:tcW w:w="569" w:type="dxa"/>
            <w:vMerge/>
            <w:shd w:val="clear" w:color="auto" w:fill="FFFFFF"/>
            <w:vAlign w:val="center"/>
          </w:tcPr>
          <w:p w:rsidR="007C70A0" w:rsidRPr="00817FE1" w:rsidRDefault="007C70A0" w:rsidP="00D22EE4">
            <w:pPr>
              <w:rPr>
                <w:sz w:val="22"/>
                <w:szCs w:val="22"/>
                <w:lang w:val="mk-MK"/>
              </w:rPr>
            </w:pPr>
          </w:p>
        </w:tc>
        <w:tc>
          <w:tcPr>
            <w:tcW w:w="6470" w:type="dxa"/>
            <w:gridSpan w:val="5"/>
            <w:vAlign w:val="center"/>
          </w:tcPr>
          <w:p w:rsidR="007C70A0" w:rsidRPr="00817FE1" w:rsidRDefault="007C70A0" w:rsidP="007C70A0">
            <w:pPr>
              <w:numPr>
                <w:ilvl w:val="0"/>
                <w:numId w:val="5"/>
              </w:numPr>
              <w:jc w:val="left"/>
              <w:rPr>
                <w:bCs/>
                <w:iCs/>
                <w:sz w:val="22"/>
                <w:szCs w:val="22"/>
                <w:lang w:val="mk-MK"/>
              </w:rPr>
            </w:pPr>
            <w:r w:rsidRPr="00817FE1">
              <w:rPr>
                <w:bCs/>
                <w:iCs/>
                <w:sz w:val="22"/>
                <w:szCs w:val="22"/>
                <w:lang w:val="mk-MK"/>
              </w:rPr>
              <w:t>Рајчица</w:t>
            </w:r>
            <w:r w:rsidRPr="00817FE1">
              <w:rPr>
                <w:bCs/>
                <w:iCs/>
                <w:sz w:val="22"/>
                <w:szCs w:val="22"/>
                <w:lang w:val="sq-AL"/>
              </w:rPr>
              <w:t xml:space="preserve"> / </w:t>
            </w:r>
            <w:r w:rsidRPr="00817FE1">
              <w:rPr>
                <w:sz w:val="22"/>
                <w:szCs w:val="22"/>
                <w:lang w:val="sv-SE"/>
              </w:rPr>
              <w:t>Rajçicë   .................................................</w:t>
            </w:r>
          </w:p>
        </w:tc>
        <w:tc>
          <w:tcPr>
            <w:tcW w:w="1443" w:type="dxa"/>
            <w:vAlign w:val="center"/>
          </w:tcPr>
          <w:p w:rsidR="007C70A0" w:rsidRPr="00817FE1" w:rsidRDefault="007C70A0" w:rsidP="00D22EE4">
            <w:pPr>
              <w:rPr>
                <w:sz w:val="22"/>
                <w:szCs w:val="22"/>
              </w:rPr>
            </w:pPr>
          </w:p>
        </w:tc>
        <w:tc>
          <w:tcPr>
            <w:tcW w:w="1392" w:type="dxa"/>
            <w:vAlign w:val="center"/>
          </w:tcPr>
          <w:p w:rsidR="007C70A0" w:rsidRPr="00817FE1" w:rsidRDefault="007C70A0" w:rsidP="00D22EE4">
            <w:pPr>
              <w:jc w:val="right"/>
              <w:rPr>
                <w:sz w:val="22"/>
                <w:szCs w:val="22"/>
              </w:rPr>
            </w:pPr>
            <w:r w:rsidRPr="00817FE1">
              <w:rPr>
                <w:sz w:val="22"/>
                <w:szCs w:val="22"/>
              </w:rPr>
              <w:t>100.000,00</w:t>
            </w:r>
          </w:p>
        </w:tc>
      </w:tr>
      <w:tr w:rsidR="007C70A0" w:rsidRPr="00817FE1" w:rsidTr="0092609D">
        <w:tblPrEx>
          <w:tblLook w:val="01E0"/>
        </w:tblPrEx>
        <w:trPr>
          <w:gridBefore w:val="1"/>
          <w:gridAfter w:val="1"/>
          <w:wBefore w:w="158" w:type="dxa"/>
          <w:wAfter w:w="138" w:type="dxa"/>
          <w:trHeight w:val="288"/>
        </w:trPr>
        <w:tc>
          <w:tcPr>
            <w:tcW w:w="569" w:type="dxa"/>
            <w:vMerge/>
            <w:shd w:val="clear" w:color="auto" w:fill="FFFFFF"/>
            <w:vAlign w:val="center"/>
          </w:tcPr>
          <w:p w:rsidR="007C70A0" w:rsidRPr="00817FE1" w:rsidRDefault="007C70A0" w:rsidP="00D22EE4">
            <w:pPr>
              <w:rPr>
                <w:sz w:val="22"/>
                <w:szCs w:val="22"/>
                <w:lang w:val="mk-MK"/>
              </w:rPr>
            </w:pPr>
          </w:p>
        </w:tc>
        <w:tc>
          <w:tcPr>
            <w:tcW w:w="6470" w:type="dxa"/>
            <w:gridSpan w:val="5"/>
            <w:vAlign w:val="center"/>
          </w:tcPr>
          <w:p w:rsidR="007C70A0" w:rsidRPr="00817FE1" w:rsidRDefault="007C70A0" w:rsidP="007C70A0">
            <w:pPr>
              <w:numPr>
                <w:ilvl w:val="0"/>
                <w:numId w:val="5"/>
              </w:numPr>
              <w:jc w:val="left"/>
              <w:rPr>
                <w:bCs/>
                <w:iCs/>
                <w:sz w:val="22"/>
                <w:szCs w:val="22"/>
                <w:lang w:val="mk-MK"/>
              </w:rPr>
            </w:pPr>
            <w:r w:rsidRPr="00817FE1">
              <w:rPr>
                <w:bCs/>
                <w:iCs/>
                <w:sz w:val="22"/>
                <w:szCs w:val="22"/>
                <w:lang w:val="mk-MK"/>
              </w:rPr>
              <w:t>Хаме</w:t>
            </w:r>
            <w:r w:rsidRPr="00817FE1">
              <w:rPr>
                <w:bCs/>
                <w:iCs/>
                <w:sz w:val="22"/>
                <w:szCs w:val="22"/>
                <w:lang w:val="sq-AL"/>
              </w:rPr>
              <w:t xml:space="preserve"> / </w:t>
            </w:r>
            <w:r w:rsidRPr="00817FE1">
              <w:rPr>
                <w:sz w:val="22"/>
                <w:szCs w:val="22"/>
                <w:lang w:val="sv-SE"/>
              </w:rPr>
              <w:t>Ame            ................................................</w:t>
            </w:r>
          </w:p>
        </w:tc>
        <w:tc>
          <w:tcPr>
            <w:tcW w:w="1443" w:type="dxa"/>
            <w:vAlign w:val="center"/>
          </w:tcPr>
          <w:p w:rsidR="007C70A0" w:rsidRPr="00817FE1" w:rsidRDefault="007C70A0" w:rsidP="00D22EE4">
            <w:pPr>
              <w:rPr>
                <w:sz w:val="22"/>
                <w:szCs w:val="22"/>
              </w:rPr>
            </w:pPr>
          </w:p>
        </w:tc>
        <w:tc>
          <w:tcPr>
            <w:tcW w:w="1392" w:type="dxa"/>
            <w:vAlign w:val="center"/>
          </w:tcPr>
          <w:p w:rsidR="007C70A0" w:rsidRPr="00817FE1" w:rsidRDefault="007C70A0" w:rsidP="00D22EE4">
            <w:pPr>
              <w:jc w:val="right"/>
              <w:rPr>
                <w:sz w:val="22"/>
                <w:szCs w:val="22"/>
              </w:rPr>
            </w:pPr>
            <w:r w:rsidRPr="00817FE1">
              <w:rPr>
                <w:sz w:val="22"/>
                <w:szCs w:val="22"/>
              </w:rPr>
              <w:t>100.000,00</w:t>
            </w:r>
          </w:p>
        </w:tc>
      </w:tr>
      <w:tr w:rsidR="007C70A0" w:rsidRPr="00817FE1" w:rsidTr="0092609D">
        <w:tblPrEx>
          <w:tblLook w:val="01E0"/>
        </w:tblPrEx>
        <w:trPr>
          <w:gridBefore w:val="1"/>
          <w:gridAfter w:val="1"/>
          <w:wBefore w:w="158" w:type="dxa"/>
          <w:wAfter w:w="138" w:type="dxa"/>
          <w:trHeight w:val="334"/>
        </w:trPr>
        <w:tc>
          <w:tcPr>
            <w:tcW w:w="569" w:type="dxa"/>
            <w:vMerge/>
            <w:shd w:val="clear" w:color="auto" w:fill="FFFFFF"/>
            <w:vAlign w:val="center"/>
          </w:tcPr>
          <w:p w:rsidR="007C70A0" w:rsidRPr="00817FE1" w:rsidRDefault="007C70A0" w:rsidP="00D22EE4">
            <w:pPr>
              <w:rPr>
                <w:sz w:val="22"/>
                <w:szCs w:val="22"/>
                <w:lang w:val="mk-MK"/>
              </w:rPr>
            </w:pPr>
          </w:p>
        </w:tc>
        <w:tc>
          <w:tcPr>
            <w:tcW w:w="6470" w:type="dxa"/>
            <w:gridSpan w:val="5"/>
            <w:vAlign w:val="center"/>
          </w:tcPr>
          <w:p w:rsidR="007C70A0" w:rsidRPr="00817FE1" w:rsidRDefault="007C70A0" w:rsidP="007C70A0">
            <w:pPr>
              <w:numPr>
                <w:ilvl w:val="0"/>
                <w:numId w:val="5"/>
              </w:numPr>
              <w:jc w:val="left"/>
              <w:rPr>
                <w:bCs/>
                <w:iCs/>
                <w:sz w:val="22"/>
                <w:szCs w:val="22"/>
                <w:lang w:val="mk-MK"/>
              </w:rPr>
            </w:pPr>
            <w:r w:rsidRPr="00817FE1">
              <w:rPr>
                <w:bCs/>
                <w:iCs/>
                <w:sz w:val="22"/>
                <w:szCs w:val="22"/>
                <w:lang w:val="mk-MK"/>
              </w:rPr>
              <w:t>Бањиште</w:t>
            </w:r>
            <w:r w:rsidRPr="00817FE1">
              <w:rPr>
                <w:bCs/>
                <w:iCs/>
                <w:sz w:val="22"/>
                <w:szCs w:val="22"/>
                <w:lang w:val="sq-AL"/>
              </w:rPr>
              <w:t xml:space="preserve"> / </w:t>
            </w:r>
            <w:r w:rsidRPr="00817FE1">
              <w:rPr>
                <w:sz w:val="22"/>
                <w:szCs w:val="22"/>
                <w:lang w:val="sv-SE"/>
              </w:rPr>
              <w:t>Banisht</w:t>
            </w:r>
            <w:r w:rsidRPr="00817FE1">
              <w:rPr>
                <w:sz w:val="22"/>
                <w:szCs w:val="22"/>
                <w:lang w:val="sq-AL"/>
              </w:rPr>
              <w:t xml:space="preserve"> ................................................</w:t>
            </w:r>
          </w:p>
        </w:tc>
        <w:tc>
          <w:tcPr>
            <w:tcW w:w="1443" w:type="dxa"/>
            <w:vAlign w:val="center"/>
          </w:tcPr>
          <w:p w:rsidR="007C70A0" w:rsidRPr="00817FE1" w:rsidRDefault="007C70A0" w:rsidP="00D22EE4">
            <w:pPr>
              <w:jc w:val="right"/>
              <w:rPr>
                <w:sz w:val="22"/>
                <w:szCs w:val="22"/>
              </w:rPr>
            </w:pPr>
          </w:p>
        </w:tc>
        <w:tc>
          <w:tcPr>
            <w:tcW w:w="1392" w:type="dxa"/>
            <w:vAlign w:val="center"/>
          </w:tcPr>
          <w:p w:rsidR="007C70A0" w:rsidRPr="00817FE1" w:rsidRDefault="007C70A0" w:rsidP="00D22EE4">
            <w:pPr>
              <w:jc w:val="right"/>
              <w:rPr>
                <w:sz w:val="22"/>
                <w:szCs w:val="22"/>
              </w:rPr>
            </w:pPr>
            <w:r w:rsidRPr="00817FE1">
              <w:rPr>
                <w:sz w:val="22"/>
                <w:szCs w:val="22"/>
              </w:rPr>
              <w:t>100.000,00</w:t>
            </w:r>
          </w:p>
        </w:tc>
      </w:tr>
      <w:tr w:rsidR="007C70A0" w:rsidRPr="00817FE1" w:rsidTr="0092609D">
        <w:tblPrEx>
          <w:tblLook w:val="01E0"/>
        </w:tblPrEx>
        <w:trPr>
          <w:gridBefore w:val="1"/>
          <w:gridAfter w:val="1"/>
          <w:wBefore w:w="158" w:type="dxa"/>
          <w:wAfter w:w="138" w:type="dxa"/>
          <w:trHeight w:val="253"/>
        </w:trPr>
        <w:tc>
          <w:tcPr>
            <w:tcW w:w="569" w:type="dxa"/>
            <w:vMerge/>
            <w:shd w:val="clear" w:color="auto" w:fill="FFFFFF"/>
            <w:vAlign w:val="center"/>
          </w:tcPr>
          <w:p w:rsidR="007C70A0" w:rsidRPr="00817FE1" w:rsidRDefault="007C70A0" w:rsidP="00D22EE4">
            <w:pPr>
              <w:rPr>
                <w:sz w:val="22"/>
                <w:szCs w:val="22"/>
                <w:lang w:val="mk-MK"/>
              </w:rPr>
            </w:pPr>
          </w:p>
        </w:tc>
        <w:tc>
          <w:tcPr>
            <w:tcW w:w="6470" w:type="dxa"/>
            <w:gridSpan w:val="5"/>
            <w:vAlign w:val="center"/>
          </w:tcPr>
          <w:p w:rsidR="007C70A0" w:rsidRPr="00817FE1" w:rsidRDefault="007C70A0" w:rsidP="007C70A0">
            <w:pPr>
              <w:numPr>
                <w:ilvl w:val="0"/>
                <w:numId w:val="5"/>
              </w:numPr>
              <w:jc w:val="left"/>
              <w:rPr>
                <w:bCs/>
                <w:iCs/>
                <w:sz w:val="22"/>
                <w:szCs w:val="22"/>
                <w:lang w:val="mk-MK"/>
              </w:rPr>
            </w:pPr>
            <w:r w:rsidRPr="00817FE1">
              <w:rPr>
                <w:bCs/>
                <w:iCs/>
                <w:sz w:val="22"/>
                <w:szCs w:val="22"/>
                <w:lang w:val="mk-MK"/>
              </w:rPr>
              <w:t>Џепиште</w:t>
            </w:r>
            <w:r w:rsidRPr="00817FE1">
              <w:rPr>
                <w:bCs/>
                <w:iCs/>
                <w:sz w:val="22"/>
                <w:szCs w:val="22"/>
                <w:lang w:val="sq-AL"/>
              </w:rPr>
              <w:t xml:space="preserve"> / </w:t>
            </w:r>
            <w:r w:rsidRPr="00817FE1">
              <w:rPr>
                <w:sz w:val="22"/>
                <w:szCs w:val="22"/>
                <w:lang w:val="sv-SE"/>
              </w:rPr>
              <w:t>Xhepishtë   ..........................................</w:t>
            </w:r>
          </w:p>
        </w:tc>
        <w:tc>
          <w:tcPr>
            <w:tcW w:w="1443" w:type="dxa"/>
            <w:vAlign w:val="center"/>
          </w:tcPr>
          <w:p w:rsidR="007C70A0" w:rsidRPr="00817FE1" w:rsidRDefault="007C70A0" w:rsidP="00D22EE4">
            <w:pPr>
              <w:jc w:val="right"/>
              <w:rPr>
                <w:sz w:val="22"/>
                <w:szCs w:val="22"/>
              </w:rPr>
            </w:pPr>
          </w:p>
        </w:tc>
        <w:tc>
          <w:tcPr>
            <w:tcW w:w="1392" w:type="dxa"/>
            <w:vAlign w:val="center"/>
          </w:tcPr>
          <w:p w:rsidR="007C70A0" w:rsidRPr="00817FE1" w:rsidRDefault="007C70A0" w:rsidP="00D22EE4">
            <w:pPr>
              <w:jc w:val="right"/>
              <w:rPr>
                <w:sz w:val="22"/>
                <w:szCs w:val="22"/>
              </w:rPr>
            </w:pPr>
            <w:r w:rsidRPr="00817FE1">
              <w:rPr>
                <w:sz w:val="22"/>
                <w:szCs w:val="22"/>
              </w:rPr>
              <w:t>100.000,00</w:t>
            </w:r>
          </w:p>
        </w:tc>
      </w:tr>
      <w:tr w:rsidR="007C70A0" w:rsidRPr="00817FE1" w:rsidTr="0092609D">
        <w:tblPrEx>
          <w:tblLook w:val="01E0"/>
        </w:tblPrEx>
        <w:trPr>
          <w:gridBefore w:val="1"/>
          <w:gridAfter w:val="1"/>
          <w:wBefore w:w="158" w:type="dxa"/>
          <w:wAfter w:w="138" w:type="dxa"/>
          <w:trHeight w:val="269"/>
        </w:trPr>
        <w:tc>
          <w:tcPr>
            <w:tcW w:w="569" w:type="dxa"/>
            <w:vMerge/>
            <w:shd w:val="clear" w:color="auto" w:fill="FFFFFF"/>
            <w:vAlign w:val="center"/>
          </w:tcPr>
          <w:p w:rsidR="007C70A0" w:rsidRPr="00817FE1" w:rsidRDefault="007C70A0" w:rsidP="00D22EE4">
            <w:pPr>
              <w:rPr>
                <w:sz w:val="22"/>
                <w:szCs w:val="22"/>
                <w:lang w:val="mk-MK"/>
              </w:rPr>
            </w:pPr>
          </w:p>
        </w:tc>
        <w:tc>
          <w:tcPr>
            <w:tcW w:w="6470" w:type="dxa"/>
            <w:gridSpan w:val="5"/>
            <w:vAlign w:val="center"/>
          </w:tcPr>
          <w:p w:rsidR="007C70A0" w:rsidRPr="00817FE1" w:rsidRDefault="007C70A0" w:rsidP="007C70A0">
            <w:pPr>
              <w:numPr>
                <w:ilvl w:val="0"/>
                <w:numId w:val="5"/>
              </w:numPr>
              <w:jc w:val="left"/>
              <w:rPr>
                <w:bCs/>
                <w:iCs/>
                <w:sz w:val="22"/>
                <w:szCs w:val="22"/>
                <w:lang w:val="mk-MK"/>
              </w:rPr>
            </w:pPr>
            <w:r w:rsidRPr="00817FE1">
              <w:rPr>
                <w:bCs/>
                <w:iCs/>
                <w:sz w:val="22"/>
                <w:szCs w:val="22"/>
                <w:lang w:val="mk-MK"/>
              </w:rPr>
              <w:t>Отишани</w:t>
            </w:r>
            <w:r w:rsidRPr="00817FE1">
              <w:rPr>
                <w:bCs/>
                <w:iCs/>
                <w:sz w:val="22"/>
                <w:szCs w:val="22"/>
                <w:lang w:val="sq-AL"/>
              </w:rPr>
              <w:t xml:space="preserve"> / </w:t>
            </w:r>
            <w:r w:rsidRPr="00817FE1">
              <w:rPr>
                <w:sz w:val="22"/>
                <w:szCs w:val="22"/>
                <w:lang w:val="sv-SE"/>
              </w:rPr>
              <w:t xml:space="preserve">Otishan  </w:t>
            </w:r>
            <w:r w:rsidRPr="00817FE1">
              <w:rPr>
                <w:sz w:val="22"/>
                <w:szCs w:val="22"/>
                <w:lang w:val="mk-MK"/>
              </w:rPr>
              <w:t xml:space="preserve">   </w:t>
            </w:r>
            <w:r w:rsidRPr="00817FE1">
              <w:rPr>
                <w:sz w:val="22"/>
                <w:szCs w:val="22"/>
                <w:lang w:val="sv-SE"/>
              </w:rPr>
              <w:t>..........................................</w:t>
            </w:r>
          </w:p>
        </w:tc>
        <w:tc>
          <w:tcPr>
            <w:tcW w:w="1443" w:type="dxa"/>
            <w:vAlign w:val="center"/>
          </w:tcPr>
          <w:p w:rsidR="007C70A0" w:rsidRPr="00817FE1" w:rsidRDefault="007C70A0" w:rsidP="00D22EE4">
            <w:pPr>
              <w:rPr>
                <w:sz w:val="22"/>
                <w:szCs w:val="22"/>
              </w:rPr>
            </w:pPr>
          </w:p>
        </w:tc>
        <w:tc>
          <w:tcPr>
            <w:tcW w:w="1392" w:type="dxa"/>
            <w:vAlign w:val="center"/>
          </w:tcPr>
          <w:p w:rsidR="007C70A0" w:rsidRPr="00817FE1" w:rsidRDefault="007C70A0" w:rsidP="00D22EE4">
            <w:pPr>
              <w:jc w:val="right"/>
              <w:rPr>
                <w:sz w:val="22"/>
                <w:szCs w:val="22"/>
              </w:rPr>
            </w:pPr>
            <w:r w:rsidRPr="00817FE1">
              <w:rPr>
                <w:sz w:val="22"/>
                <w:szCs w:val="22"/>
              </w:rPr>
              <w:t>100.000,00</w:t>
            </w:r>
          </w:p>
        </w:tc>
      </w:tr>
      <w:tr w:rsidR="007C70A0" w:rsidRPr="00817FE1" w:rsidTr="0092609D">
        <w:tblPrEx>
          <w:tblLook w:val="01E0"/>
        </w:tblPrEx>
        <w:trPr>
          <w:gridBefore w:val="1"/>
          <w:gridAfter w:val="1"/>
          <w:wBefore w:w="158" w:type="dxa"/>
          <w:wAfter w:w="138" w:type="dxa"/>
          <w:trHeight w:val="512"/>
        </w:trPr>
        <w:tc>
          <w:tcPr>
            <w:tcW w:w="569" w:type="dxa"/>
            <w:shd w:val="clear" w:color="auto" w:fill="FFFFFF"/>
            <w:vAlign w:val="center"/>
          </w:tcPr>
          <w:p w:rsidR="007C70A0" w:rsidRPr="00817FE1" w:rsidRDefault="007C70A0" w:rsidP="00D22EE4">
            <w:pPr>
              <w:rPr>
                <w:sz w:val="22"/>
                <w:szCs w:val="22"/>
                <w:lang w:val="mk-MK"/>
              </w:rPr>
            </w:pPr>
            <w:r w:rsidRPr="00817FE1">
              <w:rPr>
                <w:sz w:val="22"/>
                <w:szCs w:val="22"/>
                <w:lang w:val="mk-MK"/>
              </w:rPr>
              <w:t>9</w:t>
            </w:r>
          </w:p>
        </w:tc>
        <w:tc>
          <w:tcPr>
            <w:tcW w:w="6470" w:type="dxa"/>
            <w:gridSpan w:val="5"/>
            <w:shd w:val="clear" w:color="auto" w:fill="FFFFFF"/>
            <w:vAlign w:val="center"/>
          </w:tcPr>
          <w:p w:rsidR="007C70A0" w:rsidRPr="00817FE1" w:rsidRDefault="007C70A0" w:rsidP="00D22EE4">
            <w:pPr>
              <w:rPr>
                <w:sz w:val="22"/>
                <w:szCs w:val="22"/>
              </w:rPr>
            </w:pPr>
            <w:r w:rsidRPr="00817FE1">
              <w:rPr>
                <w:sz w:val="22"/>
                <w:szCs w:val="22"/>
                <w:lang w:val="mk-MK"/>
              </w:rPr>
              <w:t xml:space="preserve"> УПС за дел од село Рајчица- долана мала/ </w:t>
            </w:r>
            <w:r w:rsidRPr="00817FE1">
              <w:rPr>
                <w:sz w:val="22"/>
                <w:szCs w:val="22"/>
              </w:rPr>
              <w:t>PUF për</w:t>
            </w:r>
            <w:r w:rsidRPr="00817FE1">
              <w:rPr>
                <w:sz w:val="22"/>
                <w:szCs w:val="22"/>
                <w:lang w:val="mk-MK"/>
              </w:rPr>
              <w:t xml:space="preserve"> </w:t>
            </w:r>
            <w:r w:rsidRPr="00817FE1">
              <w:rPr>
                <w:sz w:val="22"/>
                <w:szCs w:val="22"/>
              </w:rPr>
              <w:t>pjesë te fshatit Rajçicë-mahalla e poshtme</w:t>
            </w:r>
          </w:p>
        </w:tc>
        <w:tc>
          <w:tcPr>
            <w:tcW w:w="1443" w:type="dxa"/>
            <w:shd w:val="clear" w:color="auto" w:fill="FFFFFF"/>
            <w:vAlign w:val="center"/>
          </w:tcPr>
          <w:p w:rsidR="007C70A0" w:rsidRPr="00817FE1" w:rsidRDefault="007C70A0" w:rsidP="00D22EE4">
            <w:pPr>
              <w:rPr>
                <w:bCs/>
                <w:iCs/>
                <w:sz w:val="22"/>
                <w:szCs w:val="22"/>
              </w:rPr>
            </w:pPr>
            <w:r w:rsidRPr="00817FE1">
              <w:rPr>
                <w:bCs/>
                <w:iCs/>
                <w:sz w:val="22"/>
                <w:szCs w:val="22"/>
              </w:rPr>
              <w:t xml:space="preserve">4 </w:t>
            </w:r>
          </w:p>
        </w:tc>
        <w:tc>
          <w:tcPr>
            <w:tcW w:w="1392" w:type="dxa"/>
            <w:shd w:val="clear" w:color="auto" w:fill="FFFFFF"/>
            <w:vAlign w:val="center"/>
          </w:tcPr>
          <w:p w:rsidR="007C70A0" w:rsidRPr="00817FE1" w:rsidRDefault="007C70A0" w:rsidP="00D22EE4">
            <w:pPr>
              <w:jc w:val="right"/>
              <w:rPr>
                <w:bCs/>
                <w:iCs/>
                <w:sz w:val="22"/>
                <w:szCs w:val="22"/>
              </w:rPr>
            </w:pPr>
            <w:r w:rsidRPr="00817FE1">
              <w:rPr>
                <w:bCs/>
                <w:iCs/>
                <w:sz w:val="22"/>
                <w:szCs w:val="22"/>
              </w:rPr>
              <w:t>360.000,00</w:t>
            </w:r>
          </w:p>
        </w:tc>
      </w:tr>
      <w:tr w:rsidR="007C70A0" w:rsidRPr="00817FE1" w:rsidTr="0092609D">
        <w:tblPrEx>
          <w:tblLook w:val="01E0"/>
        </w:tblPrEx>
        <w:trPr>
          <w:gridBefore w:val="1"/>
          <w:gridAfter w:val="1"/>
          <w:wBefore w:w="158" w:type="dxa"/>
          <w:wAfter w:w="138" w:type="dxa"/>
          <w:trHeight w:val="512"/>
        </w:trPr>
        <w:tc>
          <w:tcPr>
            <w:tcW w:w="569" w:type="dxa"/>
            <w:shd w:val="clear" w:color="auto" w:fill="D9D9D9"/>
            <w:vAlign w:val="center"/>
          </w:tcPr>
          <w:p w:rsidR="007C70A0" w:rsidRPr="00817FE1" w:rsidRDefault="007C70A0" w:rsidP="00D22EE4">
            <w:pPr>
              <w:rPr>
                <w:sz w:val="22"/>
                <w:szCs w:val="22"/>
                <w:lang w:val="mk-MK"/>
              </w:rPr>
            </w:pPr>
            <w:r w:rsidRPr="00817FE1">
              <w:rPr>
                <w:sz w:val="22"/>
                <w:szCs w:val="22"/>
                <w:lang w:val="mk-MK"/>
              </w:rPr>
              <w:t>10</w:t>
            </w:r>
          </w:p>
        </w:tc>
        <w:tc>
          <w:tcPr>
            <w:tcW w:w="6470" w:type="dxa"/>
            <w:gridSpan w:val="5"/>
            <w:shd w:val="clear" w:color="auto" w:fill="D9D9D9"/>
            <w:vAlign w:val="center"/>
          </w:tcPr>
          <w:p w:rsidR="007C70A0" w:rsidRPr="00817FE1" w:rsidRDefault="007C70A0" w:rsidP="00D22EE4">
            <w:pPr>
              <w:rPr>
                <w:b/>
                <w:sz w:val="22"/>
                <w:szCs w:val="22"/>
              </w:rPr>
            </w:pPr>
            <w:r w:rsidRPr="00817FE1">
              <w:rPr>
                <w:b/>
                <w:sz w:val="22"/>
                <w:szCs w:val="22"/>
                <w:lang w:val="mk-MK"/>
              </w:rPr>
              <w:t>ДУП за дел од Блок 12/</w:t>
            </w:r>
            <w:r w:rsidRPr="00817FE1">
              <w:rPr>
                <w:b/>
                <w:sz w:val="22"/>
                <w:szCs w:val="22"/>
              </w:rPr>
              <w:t xml:space="preserve"> PDU për Bllokun 12</w:t>
            </w:r>
          </w:p>
        </w:tc>
        <w:tc>
          <w:tcPr>
            <w:tcW w:w="1443" w:type="dxa"/>
            <w:shd w:val="clear" w:color="auto" w:fill="D9D9D9"/>
            <w:vAlign w:val="center"/>
          </w:tcPr>
          <w:p w:rsidR="007C70A0" w:rsidRPr="00817FE1" w:rsidRDefault="007C70A0" w:rsidP="00D22EE4">
            <w:pPr>
              <w:rPr>
                <w:bCs/>
                <w:iCs/>
                <w:sz w:val="22"/>
                <w:szCs w:val="22"/>
                <w:lang w:val="mk-MK"/>
              </w:rPr>
            </w:pPr>
            <w:r w:rsidRPr="00817FE1">
              <w:rPr>
                <w:bCs/>
                <w:iCs/>
                <w:sz w:val="22"/>
                <w:szCs w:val="22"/>
                <w:lang w:val="mk-MK"/>
              </w:rPr>
              <w:t>16,18</w:t>
            </w:r>
          </w:p>
        </w:tc>
        <w:tc>
          <w:tcPr>
            <w:tcW w:w="1392" w:type="dxa"/>
            <w:shd w:val="clear" w:color="auto" w:fill="D9D9D9"/>
            <w:vAlign w:val="center"/>
          </w:tcPr>
          <w:p w:rsidR="007C70A0" w:rsidRPr="00817FE1" w:rsidRDefault="007C70A0" w:rsidP="00D22EE4">
            <w:pPr>
              <w:jc w:val="right"/>
              <w:rPr>
                <w:bCs/>
                <w:iCs/>
                <w:sz w:val="22"/>
                <w:szCs w:val="22"/>
                <w:lang w:val="mk-MK"/>
              </w:rPr>
            </w:pPr>
            <w:r w:rsidRPr="00817FE1">
              <w:rPr>
                <w:bCs/>
                <w:iCs/>
                <w:sz w:val="22"/>
                <w:szCs w:val="22"/>
                <w:lang w:val="mk-MK"/>
              </w:rPr>
              <w:t>550.000,00</w:t>
            </w:r>
          </w:p>
        </w:tc>
      </w:tr>
      <w:tr w:rsidR="007C70A0" w:rsidRPr="00817FE1" w:rsidTr="0092609D">
        <w:tblPrEx>
          <w:tblLook w:val="01E0"/>
        </w:tblPrEx>
        <w:trPr>
          <w:gridBefore w:val="1"/>
          <w:gridAfter w:val="1"/>
          <w:wBefore w:w="158" w:type="dxa"/>
          <w:wAfter w:w="138" w:type="dxa"/>
          <w:trHeight w:val="512"/>
        </w:trPr>
        <w:tc>
          <w:tcPr>
            <w:tcW w:w="569" w:type="dxa"/>
            <w:shd w:val="clear" w:color="auto" w:fill="FFFFFF"/>
            <w:vAlign w:val="center"/>
          </w:tcPr>
          <w:p w:rsidR="007C70A0" w:rsidRPr="00817FE1" w:rsidRDefault="007C70A0" w:rsidP="00D22EE4">
            <w:pPr>
              <w:rPr>
                <w:sz w:val="22"/>
                <w:szCs w:val="22"/>
                <w:lang w:val="mk-MK"/>
              </w:rPr>
            </w:pPr>
          </w:p>
        </w:tc>
        <w:tc>
          <w:tcPr>
            <w:tcW w:w="6470" w:type="dxa"/>
            <w:gridSpan w:val="5"/>
            <w:vAlign w:val="center"/>
          </w:tcPr>
          <w:p w:rsidR="007C70A0" w:rsidRPr="00817FE1" w:rsidRDefault="007C70A0" w:rsidP="00D22EE4">
            <w:pPr>
              <w:rPr>
                <w:b/>
                <w:bCs/>
                <w:iCs/>
                <w:sz w:val="22"/>
                <w:szCs w:val="22"/>
                <w:lang w:val="mk-MK"/>
              </w:rPr>
            </w:pPr>
            <w:r w:rsidRPr="00817FE1">
              <w:rPr>
                <w:b/>
                <w:sz w:val="22"/>
                <w:szCs w:val="22"/>
                <w:lang w:val="mk-MK"/>
              </w:rPr>
              <w:t xml:space="preserve">Вкупно: / </w:t>
            </w:r>
            <w:r w:rsidRPr="00817FE1">
              <w:rPr>
                <w:b/>
                <w:sz w:val="22"/>
                <w:szCs w:val="22"/>
                <w:lang w:val="pl-PL"/>
              </w:rPr>
              <w:t>Gjithsejt:</w:t>
            </w:r>
          </w:p>
        </w:tc>
        <w:tc>
          <w:tcPr>
            <w:tcW w:w="1443" w:type="dxa"/>
            <w:vAlign w:val="center"/>
          </w:tcPr>
          <w:p w:rsidR="007C70A0" w:rsidRPr="00817FE1" w:rsidRDefault="007C70A0" w:rsidP="00D22EE4">
            <w:pPr>
              <w:rPr>
                <w:bCs/>
                <w:iCs/>
                <w:sz w:val="22"/>
                <w:szCs w:val="22"/>
                <w:lang w:val="mk-MK"/>
              </w:rPr>
            </w:pPr>
          </w:p>
        </w:tc>
        <w:tc>
          <w:tcPr>
            <w:tcW w:w="1392" w:type="dxa"/>
            <w:vAlign w:val="center"/>
          </w:tcPr>
          <w:p w:rsidR="007C70A0" w:rsidRPr="00817FE1" w:rsidRDefault="007C70A0" w:rsidP="00D22EE4">
            <w:pPr>
              <w:jc w:val="right"/>
              <w:rPr>
                <w:bCs/>
                <w:iCs/>
                <w:sz w:val="22"/>
                <w:szCs w:val="22"/>
              </w:rPr>
            </w:pPr>
            <w:r w:rsidRPr="00817FE1">
              <w:rPr>
                <w:bCs/>
                <w:iCs/>
                <w:sz w:val="22"/>
                <w:szCs w:val="22"/>
              </w:rPr>
              <w:t>4</w:t>
            </w:r>
            <w:r w:rsidRPr="00817FE1">
              <w:rPr>
                <w:bCs/>
                <w:iCs/>
                <w:sz w:val="22"/>
                <w:szCs w:val="22"/>
                <w:lang w:val="mk-MK"/>
              </w:rPr>
              <w:t>.</w:t>
            </w:r>
            <w:r w:rsidRPr="00817FE1">
              <w:rPr>
                <w:bCs/>
                <w:iCs/>
                <w:sz w:val="22"/>
                <w:szCs w:val="22"/>
              </w:rPr>
              <w:t>400</w:t>
            </w:r>
            <w:r w:rsidRPr="00817FE1">
              <w:rPr>
                <w:bCs/>
                <w:iCs/>
                <w:sz w:val="22"/>
                <w:szCs w:val="22"/>
                <w:lang w:val="pl-PL"/>
              </w:rPr>
              <w:t>.000,00</w:t>
            </w:r>
          </w:p>
        </w:tc>
      </w:tr>
    </w:tbl>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mk-MK"/>
        </w:rPr>
      </w:pPr>
    </w:p>
    <w:p w:rsidR="00436F8D" w:rsidRDefault="00436F8D" w:rsidP="00326496">
      <w:pPr>
        <w:jc w:val="both"/>
        <w:rPr>
          <w:szCs w:val="28"/>
          <w:lang w:val="mk-MK"/>
        </w:rPr>
      </w:pPr>
    </w:p>
    <w:p w:rsidR="00436F8D" w:rsidRDefault="00436F8D" w:rsidP="00326496">
      <w:pPr>
        <w:jc w:val="both"/>
        <w:rPr>
          <w:szCs w:val="28"/>
          <w:lang w:val="mk-MK"/>
        </w:rPr>
      </w:pPr>
    </w:p>
    <w:p w:rsidR="00436F8D" w:rsidRDefault="00436F8D" w:rsidP="00326496">
      <w:pPr>
        <w:jc w:val="both"/>
        <w:rPr>
          <w:szCs w:val="28"/>
          <w:lang w:val="mk-MK"/>
        </w:rPr>
      </w:pPr>
    </w:p>
    <w:p w:rsidR="00436F8D" w:rsidRDefault="00436F8D" w:rsidP="00326496">
      <w:pPr>
        <w:jc w:val="both"/>
        <w:rPr>
          <w:szCs w:val="28"/>
          <w:lang w:val="mk-MK"/>
        </w:rPr>
      </w:pPr>
    </w:p>
    <w:p w:rsidR="00436F8D" w:rsidRDefault="00436F8D" w:rsidP="00326496">
      <w:pPr>
        <w:jc w:val="both"/>
        <w:rPr>
          <w:szCs w:val="28"/>
          <w:lang w:val="mk-MK"/>
        </w:rPr>
      </w:pPr>
    </w:p>
    <w:p w:rsidR="00436F8D" w:rsidRDefault="00436F8D" w:rsidP="00326496">
      <w:pPr>
        <w:jc w:val="both"/>
        <w:rPr>
          <w:szCs w:val="28"/>
          <w:lang w:val="mk-MK"/>
        </w:rPr>
      </w:pPr>
    </w:p>
    <w:p w:rsidR="00436F8D" w:rsidRDefault="00436F8D" w:rsidP="00326496">
      <w:pPr>
        <w:jc w:val="both"/>
        <w:rPr>
          <w:szCs w:val="28"/>
          <w:lang w:val="mk-MK"/>
        </w:rPr>
      </w:pPr>
    </w:p>
    <w:p w:rsidR="00436F8D" w:rsidRDefault="00436F8D" w:rsidP="00326496">
      <w:pPr>
        <w:jc w:val="both"/>
        <w:rPr>
          <w:szCs w:val="28"/>
          <w:lang w:val="mk-MK"/>
        </w:rPr>
      </w:pPr>
    </w:p>
    <w:p w:rsidR="00436F8D" w:rsidRDefault="00436F8D" w:rsidP="00326496">
      <w:pPr>
        <w:jc w:val="both"/>
        <w:rPr>
          <w:szCs w:val="28"/>
          <w:lang w:val="mk-MK"/>
        </w:rPr>
      </w:pPr>
    </w:p>
    <w:p w:rsidR="00436F8D" w:rsidRPr="00436F8D" w:rsidRDefault="00436F8D" w:rsidP="00326496">
      <w:pPr>
        <w:jc w:val="both"/>
        <w:rPr>
          <w:szCs w:val="28"/>
          <w:lang w:val="mk-MK"/>
        </w:rPr>
      </w:pPr>
    </w:p>
    <w:tbl>
      <w:tblPr>
        <w:tblpPr w:leftFromText="180" w:rightFromText="180" w:vertAnchor="text" w:horzAnchor="margin" w:tblpXSpec="center" w:tblpY="437"/>
        <w:tblW w:w="5485" w:type="pct"/>
        <w:tblInd w:w="2160" w:type="dxa"/>
        <w:tblLook w:val="04A0"/>
      </w:tblPr>
      <w:tblGrid>
        <w:gridCol w:w="3399"/>
        <w:gridCol w:w="8322"/>
      </w:tblGrid>
      <w:tr w:rsidR="00164E38" w:rsidRPr="00B01CCF" w:rsidTr="00D22EE4">
        <w:trPr>
          <w:trHeight w:val="21"/>
        </w:trPr>
        <w:tc>
          <w:tcPr>
            <w:tcW w:w="1450" w:type="pct"/>
            <w:hideMark/>
          </w:tcPr>
          <w:p w:rsidR="00164E38" w:rsidRPr="004522D1" w:rsidRDefault="00164E38" w:rsidP="00D22EE4">
            <w:pPr>
              <w:tabs>
                <w:tab w:val="center" w:pos="4320"/>
                <w:tab w:val="right" w:pos="8640"/>
              </w:tabs>
              <w:jc w:val="both"/>
              <w:rPr>
                <w:b/>
                <w:lang w:val="sq-AL"/>
              </w:rPr>
            </w:pPr>
            <w:r w:rsidRPr="00B01CCF">
              <w:rPr>
                <w:b/>
              </w:rPr>
              <w:t>Бр. Nr. 08-</w:t>
            </w:r>
            <w:r>
              <w:rPr>
                <w:b/>
                <w:lang w:val="mk-MK"/>
              </w:rPr>
              <w:t>747/</w:t>
            </w:r>
            <w:r w:rsidR="00CD6B14">
              <w:rPr>
                <w:b/>
                <w:lang w:val="mk-MK"/>
              </w:rPr>
              <w:t>8</w:t>
            </w:r>
          </w:p>
          <w:p w:rsidR="00164E38" w:rsidRPr="00B01CCF" w:rsidRDefault="00164E38" w:rsidP="00D22EE4">
            <w:pPr>
              <w:tabs>
                <w:tab w:val="center" w:pos="4320"/>
                <w:tab w:val="right" w:pos="8640"/>
              </w:tabs>
              <w:jc w:val="both"/>
              <w:rPr>
                <w:b/>
              </w:rPr>
            </w:pPr>
            <w:r w:rsidRPr="00B01CCF">
              <w:rPr>
                <w:b/>
                <w:lang w:val="mk-MK"/>
              </w:rPr>
              <w:t>30.08.201</w:t>
            </w:r>
            <w:r w:rsidRPr="00B01CCF">
              <w:rPr>
                <w:b/>
              </w:rPr>
              <w:t xml:space="preserve">9 </w:t>
            </w:r>
            <w:r w:rsidRPr="00B01CCF">
              <w:rPr>
                <w:b/>
                <w:lang w:val="mk-MK"/>
              </w:rPr>
              <w:t>год.</w:t>
            </w:r>
            <w:r w:rsidRPr="00B01CCF">
              <w:rPr>
                <w:b/>
              </w:rPr>
              <w:t>viti</w:t>
            </w:r>
          </w:p>
          <w:p w:rsidR="00164E38" w:rsidRPr="00B01CCF" w:rsidRDefault="00164E38" w:rsidP="00D22EE4">
            <w:pPr>
              <w:tabs>
                <w:tab w:val="center" w:pos="4320"/>
                <w:tab w:val="right" w:pos="8640"/>
              </w:tabs>
              <w:jc w:val="both"/>
            </w:pPr>
            <w:r w:rsidRPr="00B01CCF">
              <w:rPr>
                <w:b/>
                <w:lang w:val="mk-MK"/>
              </w:rPr>
              <w:t>Дебар/</w:t>
            </w:r>
            <w:r w:rsidRPr="00B01CCF">
              <w:rPr>
                <w:b/>
              </w:rPr>
              <w:t>Dibër</w:t>
            </w:r>
          </w:p>
        </w:tc>
        <w:tc>
          <w:tcPr>
            <w:tcW w:w="3550" w:type="pct"/>
            <w:hideMark/>
          </w:tcPr>
          <w:p w:rsidR="00164E38" w:rsidRPr="00B01CCF" w:rsidRDefault="00164E38" w:rsidP="00D22EE4">
            <w:pPr>
              <w:tabs>
                <w:tab w:val="center" w:pos="4320"/>
                <w:tab w:val="right" w:pos="8640"/>
              </w:tabs>
              <w:jc w:val="both"/>
              <w:rPr>
                <w:b/>
              </w:rPr>
            </w:pPr>
            <w:r w:rsidRPr="00B01CCF">
              <w:rPr>
                <w:b/>
              </w:rPr>
              <w:t xml:space="preserve">  </w:t>
            </w:r>
            <w:r w:rsidRPr="00B01CCF">
              <w:rPr>
                <w:b/>
                <w:lang w:val="mk-MK"/>
              </w:rPr>
              <w:t>К</w:t>
            </w:r>
            <w:r w:rsidRPr="00B01CCF">
              <w:rPr>
                <w:b/>
              </w:rPr>
              <w:t xml:space="preserve">ËSHILLI  I KOMUNËS    </w:t>
            </w:r>
            <w:r w:rsidRPr="00B01CCF">
              <w:rPr>
                <w:b/>
                <w:lang w:val="mk-MK"/>
              </w:rPr>
              <w:t xml:space="preserve">  СОВЕТ НА ОПШТИНА</w:t>
            </w:r>
            <w:r w:rsidRPr="00B01CCF">
              <w:rPr>
                <w:b/>
              </w:rPr>
              <w:t xml:space="preserve">           </w:t>
            </w:r>
          </w:p>
          <w:p w:rsidR="00164E38" w:rsidRPr="00B01CCF" w:rsidRDefault="00164E38" w:rsidP="00D22EE4">
            <w:pPr>
              <w:tabs>
                <w:tab w:val="center" w:pos="4320"/>
                <w:tab w:val="right" w:pos="8640"/>
              </w:tabs>
              <w:jc w:val="both"/>
              <w:rPr>
                <w:b/>
                <w:lang w:val="mk-MK"/>
              </w:rPr>
            </w:pPr>
            <w:r w:rsidRPr="00B01CCF">
              <w:rPr>
                <w:b/>
              </w:rPr>
              <w:t xml:space="preserve">            </w:t>
            </w:r>
            <w:r w:rsidRPr="00B01CCF">
              <w:rPr>
                <w:b/>
                <w:lang w:val="sq-AL"/>
              </w:rPr>
              <w:t>Kryetari,</w:t>
            </w:r>
            <w:r w:rsidRPr="00B01CCF">
              <w:rPr>
                <w:b/>
              </w:rPr>
              <w:t xml:space="preserve">                          </w:t>
            </w:r>
            <w:r w:rsidRPr="00B01CCF">
              <w:rPr>
                <w:b/>
                <w:lang w:val="mk-MK"/>
              </w:rPr>
              <w:t xml:space="preserve">      Претседател,</w:t>
            </w:r>
          </w:p>
          <w:p w:rsidR="00164E38" w:rsidRPr="00B01CCF" w:rsidRDefault="00164E38" w:rsidP="00D22EE4">
            <w:pPr>
              <w:tabs>
                <w:tab w:val="center" w:pos="4320"/>
                <w:tab w:val="right" w:pos="8640"/>
              </w:tabs>
              <w:jc w:val="both"/>
              <w:rPr>
                <w:b/>
                <w:lang w:val="mk-MK"/>
              </w:rPr>
            </w:pPr>
            <w:r w:rsidRPr="00B01CCF">
              <w:rPr>
                <w:b/>
                <w:lang w:val="mk-MK"/>
              </w:rPr>
              <w:t xml:space="preserve">    </w:t>
            </w:r>
            <w:r w:rsidRPr="00B01CCF">
              <w:rPr>
                <w:b/>
                <w:lang w:val="sq-AL"/>
              </w:rPr>
              <w:t>Bashkim Mashkulli</w:t>
            </w:r>
            <w:r>
              <w:rPr>
                <w:b/>
                <w:lang w:val="sq-AL"/>
              </w:rPr>
              <w:t xml:space="preserve"> d.v</w:t>
            </w:r>
            <w:r w:rsidRPr="00B01CCF">
              <w:rPr>
                <w:b/>
                <w:lang w:val="mk-MK"/>
              </w:rPr>
              <w:t xml:space="preserve"> </w:t>
            </w:r>
            <w:r w:rsidRPr="00B01CCF">
              <w:rPr>
                <w:b/>
                <w:lang w:val="sq-AL"/>
              </w:rPr>
              <w:t xml:space="preserve"> </w:t>
            </w:r>
            <w:r w:rsidRPr="00B01CCF">
              <w:rPr>
                <w:b/>
              </w:rPr>
              <w:t xml:space="preserve">      </w:t>
            </w:r>
            <w:r w:rsidRPr="00B01CCF">
              <w:rPr>
                <w:b/>
                <w:lang w:val="mk-MK"/>
              </w:rPr>
              <w:t xml:space="preserve">      Башким Машкули</w:t>
            </w:r>
            <w:r>
              <w:rPr>
                <w:b/>
                <w:lang w:val="sq-AL"/>
              </w:rPr>
              <w:t xml:space="preserve"> </w:t>
            </w:r>
            <w:r>
              <w:rPr>
                <w:b/>
                <w:lang w:val="mk-MK"/>
              </w:rPr>
              <w:t>с.р</w:t>
            </w:r>
            <w:r w:rsidRPr="00B01CCF">
              <w:rPr>
                <w:b/>
                <w:lang w:val="mk-MK"/>
              </w:rPr>
              <w:t xml:space="preserve"> </w:t>
            </w:r>
          </w:p>
        </w:tc>
      </w:tr>
    </w:tbl>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sq-AL"/>
        </w:rPr>
      </w:pPr>
    </w:p>
    <w:p w:rsidR="009417BE" w:rsidRDefault="009417BE"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p w:rsidR="007E1E48" w:rsidRDefault="007E1E48" w:rsidP="00326496">
      <w:pPr>
        <w:jc w:val="both"/>
        <w:rPr>
          <w:szCs w:val="28"/>
          <w:lang w:val="mk-MK"/>
        </w:rPr>
      </w:pPr>
    </w:p>
    <w:tbl>
      <w:tblPr>
        <w:tblStyle w:val="TableGrid"/>
        <w:tblpPr w:leftFromText="180" w:rightFromText="180" w:vertAnchor="text" w:horzAnchor="margin" w:tblpY="6"/>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90"/>
      </w:tblGrid>
      <w:tr w:rsidR="006E13CE" w:rsidRPr="001B10E3" w:rsidTr="006E13CE">
        <w:tc>
          <w:tcPr>
            <w:tcW w:w="2178" w:type="dxa"/>
          </w:tcPr>
          <w:p w:rsidR="006E13CE" w:rsidRPr="00842440" w:rsidRDefault="006E13CE" w:rsidP="006E13CE">
            <w:pPr>
              <w:jc w:val="both"/>
              <w:rPr>
                <w:b/>
                <w:lang w:val="mk-MK"/>
              </w:rPr>
            </w:pPr>
          </w:p>
        </w:tc>
        <w:tc>
          <w:tcPr>
            <w:tcW w:w="6390" w:type="dxa"/>
          </w:tcPr>
          <w:p w:rsidR="006E13CE" w:rsidRPr="001B10E3" w:rsidRDefault="006E13CE" w:rsidP="006E13CE">
            <w:pPr>
              <w:jc w:val="both"/>
              <w:rPr>
                <w:b/>
              </w:rPr>
            </w:pPr>
          </w:p>
        </w:tc>
      </w:tr>
    </w:tbl>
    <w:p w:rsidR="007E1E48" w:rsidRDefault="007E1E48" w:rsidP="00326496">
      <w:pPr>
        <w:jc w:val="both"/>
        <w:rPr>
          <w:szCs w:val="28"/>
          <w:lang w:val="mk-MK"/>
        </w:rPr>
      </w:pPr>
    </w:p>
    <w:p w:rsidR="007E1E48" w:rsidRDefault="007E1E48" w:rsidP="00326496">
      <w:pPr>
        <w:jc w:val="both"/>
        <w:rPr>
          <w:szCs w:val="28"/>
          <w:lang w:val="mk-MK"/>
        </w:rPr>
      </w:pPr>
    </w:p>
    <w:tbl>
      <w:tblPr>
        <w:tblStyle w:val="TableGrid"/>
        <w:tblpPr w:leftFromText="180" w:rightFromText="180" w:vertAnchor="text" w:horzAnchor="margin" w:tblpY="22"/>
        <w:tblW w:w="85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6390"/>
      </w:tblGrid>
      <w:tr w:rsidR="00842440" w:rsidRPr="001B10E3" w:rsidTr="00842440">
        <w:tc>
          <w:tcPr>
            <w:tcW w:w="2178" w:type="dxa"/>
          </w:tcPr>
          <w:p w:rsidR="00842440" w:rsidRPr="0088302F" w:rsidRDefault="00842440" w:rsidP="00842440">
            <w:pPr>
              <w:jc w:val="both"/>
              <w:rPr>
                <w:b/>
                <w:lang w:val="sq-AL"/>
              </w:rPr>
            </w:pPr>
            <w:r>
              <w:rPr>
                <w:b/>
              </w:rPr>
              <w:t>Бр. Nr</w:t>
            </w:r>
            <w:r>
              <w:rPr>
                <w:b/>
                <w:lang w:val="mk-MK"/>
              </w:rPr>
              <w:t>.</w:t>
            </w:r>
            <w:r>
              <w:rPr>
                <w:b/>
              </w:rPr>
              <w:t>09-</w:t>
            </w:r>
            <w:r>
              <w:rPr>
                <w:b/>
                <w:lang w:val="mk-MK"/>
              </w:rPr>
              <w:t>811</w:t>
            </w:r>
            <w:r>
              <w:rPr>
                <w:b/>
              </w:rPr>
              <w:t>/</w:t>
            </w:r>
            <w:r w:rsidR="0088302F">
              <w:rPr>
                <w:b/>
                <w:lang w:val="sq-AL"/>
              </w:rPr>
              <w:t>8</w:t>
            </w:r>
          </w:p>
          <w:p w:rsidR="00842440" w:rsidRPr="001B10E3" w:rsidRDefault="00842440" w:rsidP="00842440">
            <w:pPr>
              <w:jc w:val="both"/>
              <w:rPr>
                <w:b/>
              </w:rPr>
            </w:pPr>
            <w:r>
              <w:rPr>
                <w:b/>
                <w:lang w:val="mk-MK"/>
              </w:rPr>
              <w:t>05.09.201</w:t>
            </w:r>
            <w:r>
              <w:rPr>
                <w:b/>
              </w:rPr>
              <w:t>9</w:t>
            </w:r>
            <w:r w:rsidRPr="001B10E3">
              <w:rPr>
                <w:b/>
              </w:rPr>
              <w:t xml:space="preserve"> </w:t>
            </w:r>
            <w:r w:rsidRPr="001B10E3">
              <w:rPr>
                <w:b/>
                <w:lang w:val="mk-MK"/>
              </w:rPr>
              <w:t>год.</w:t>
            </w:r>
            <w:r w:rsidRPr="001B10E3">
              <w:rPr>
                <w:b/>
              </w:rPr>
              <w:t>viti</w:t>
            </w:r>
          </w:p>
          <w:p w:rsidR="00842440" w:rsidRPr="001B10E3" w:rsidRDefault="00842440" w:rsidP="00842440">
            <w:pPr>
              <w:jc w:val="both"/>
              <w:rPr>
                <w:b/>
              </w:rPr>
            </w:pPr>
            <w:r w:rsidRPr="001B10E3">
              <w:rPr>
                <w:b/>
                <w:lang w:val="mk-MK"/>
              </w:rPr>
              <w:t>Дебар/</w:t>
            </w:r>
            <w:r w:rsidRPr="001B10E3">
              <w:rPr>
                <w:b/>
              </w:rPr>
              <w:t>Dibër</w:t>
            </w:r>
          </w:p>
        </w:tc>
        <w:tc>
          <w:tcPr>
            <w:tcW w:w="6390" w:type="dxa"/>
          </w:tcPr>
          <w:p w:rsidR="00842440" w:rsidRDefault="00842440" w:rsidP="00842440">
            <w:pPr>
              <w:jc w:val="both"/>
              <w:rPr>
                <w:b/>
              </w:rPr>
            </w:pPr>
            <w:r w:rsidRPr="001B10E3">
              <w:rPr>
                <w:b/>
              </w:rPr>
              <w:t xml:space="preserve">         </w:t>
            </w:r>
            <w:r>
              <w:rPr>
                <w:b/>
              </w:rPr>
              <w:t xml:space="preserve"> </w:t>
            </w:r>
            <w:r w:rsidRPr="001B10E3">
              <w:rPr>
                <w:b/>
                <w:lang w:val="mk-MK"/>
              </w:rPr>
              <w:t>ОПШТИНА ДЕБАР</w:t>
            </w:r>
            <w:r>
              <w:rPr>
                <w:b/>
              </w:rPr>
              <w:t xml:space="preserve">                </w:t>
            </w:r>
            <w:r w:rsidRPr="001B10E3">
              <w:rPr>
                <w:b/>
              </w:rPr>
              <w:t>KOMUNA DIBËR</w:t>
            </w:r>
          </w:p>
          <w:p w:rsidR="00842440" w:rsidRDefault="00842440" w:rsidP="00842440">
            <w:pPr>
              <w:jc w:val="both"/>
              <w:rPr>
                <w:b/>
              </w:rPr>
            </w:pPr>
            <w:r>
              <w:rPr>
                <w:b/>
              </w:rPr>
              <w:t xml:space="preserve">         </w:t>
            </w:r>
            <w:r>
              <w:rPr>
                <w:b/>
                <w:lang w:val="mk-MK"/>
              </w:rPr>
              <w:t xml:space="preserve">    Г</w:t>
            </w:r>
            <w:r w:rsidRPr="001B10E3">
              <w:rPr>
                <w:b/>
              </w:rPr>
              <w:t>радоначалник,</w:t>
            </w:r>
            <w:r>
              <w:rPr>
                <w:b/>
                <w:lang w:val="mk-MK"/>
              </w:rPr>
              <w:t xml:space="preserve">                       </w:t>
            </w:r>
            <w:r>
              <w:rPr>
                <w:b/>
              </w:rPr>
              <w:t xml:space="preserve"> Kryetar i Komunës</w:t>
            </w:r>
            <w:r w:rsidRPr="001B10E3">
              <w:rPr>
                <w:b/>
              </w:rPr>
              <w:t xml:space="preserve"> </w:t>
            </w:r>
            <w:r>
              <w:rPr>
                <w:b/>
              </w:rPr>
              <w:t xml:space="preserve">                  </w:t>
            </w:r>
          </w:p>
          <w:p w:rsidR="00842440" w:rsidRPr="001B10E3" w:rsidRDefault="00842440" w:rsidP="00842440">
            <w:pPr>
              <w:jc w:val="both"/>
              <w:rPr>
                <w:b/>
              </w:rPr>
            </w:pPr>
            <w:r>
              <w:rPr>
                <w:b/>
              </w:rPr>
              <w:t xml:space="preserve">       </w:t>
            </w:r>
            <w:r>
              <w:rPr>
                <w:b/>
                <w:lang w:val="mk-MK"/>
              </w:rPr>
              <w:t xml:space="preserve">   </w:t>
            </w:r>
            <w:r>
              <w:rPr>
                <w:b/>
              </w:rPr>
              <w:t xml:space="preserve">  </w:t>
            </w:r>
            <w:r>
              <w:rPr>
                <w:b/>
                <w:lang w:val="mk-MK"/>
              </w:rPr>
              <w:t>Хекуран Дука</w:t>
            </w:r>
            <w:r>
              <w:rPr>
                <w:b/>
              </w:rPr>
              <w:t xml:space="preserve"> </w:t>
            </w:r>
            <w:r>
              <w:rPr>
                <w:b/>
                <w:lang w:val="mk-MK"/>
              </w:rPr>
              <w:t xml:space="preserve">с.р                 </w:t>
            </w:r>
            <w:r>
              <w:rPr>
                <w:b/>
                <w:lang w:val="sq-AL"/>
              </w:rPr>
              <w:t xml:space="preserve">     Hekuran Duka d.v</w:t>
            </w:r>
            <w:r>
              <w:rPr>
                <w:b/>
              </w:rPr>
              <w:t xml:space="preserve">  </w:t>
            </w:r>
            <w:r w:rsidRPr="001B10E3">
              <w:rPr>
                <w:b/>
              </w:rPr>
              <w:t xml:space="preserve"> </w:t>
            </w:r>
            <w:r>
              <w:rPr>
                <w:b/>
              </w:rPr>
              <w:t xml:space="preserve">                                                 </w:t>
            </w:r>
          </w:p>
        </w:tc>
      </w:tr>
    </w:tbl>
    <w:p w:rsidR="007E1E48" w:rsidRDefault="007E1E48" w:rsidP="00326496">
      <w:pPr>
        <w:jc w:val="both"/>
        <w:rPr>
          <w:szCs w:val="28"/>
          <w:lang w:val="mk-MK"/>
        </w:rPr>
      </w:pPr>
    </w:p>
    <w:p w:rsidR="007E1E48" w:rsidRPr="007E1E48" w:rsidRDefault="007E1E48" w:rsidP="00326496">
      <w:pPr>
        <w:jc w:val="both"/>
        <w:rPr>
          <w:szCs w:val="28"/>
          <w:lang w:val="mk-MK"/>
        </w:rPr>
      </w:pPr>
    </w:p>
    <w:tbl>
      <w:tblPr>
        <w:tblpPr w:leftFromText="180" w:rightFromText="180" w:bottomFromText="200" w:vertAnchor="page" w:horzAnchor="margin" w:tblpXSpec="center" w:tblpY="1283"/>
        <w:tblW w:w="0" w:type="auto"/>
        <w:tblLayout w:type="fixed"/>
        <w:tblLook w:val="04A0"/>
      </w:tblPr>
      <w:tblGrid>
        <w:gridCol w:w="4663"/>
        <w:gridCol w:w="4621"/>
      </w:tblGrid>
      <w:tr w:rsidR="00436F8D" w:rsidTr="00842440">
        <w:trPr>
          <w:trHeight w:val="12410"/>
        </w:trPr>
        <w:tc>
          <w:tcPr>
            <w:tcW w:w="4663" w:type="dxa"/>
          </w:tcPr>
          <w:p w:rsidR="007E1E48" w:rsidRDefault="007E1E48" w:rsidP="00436F8D">
            <w:pPr>
              <w:autoSpaceDE w:val="0"/>
              <w:autoSpaceDN w:val="0"/>
              <w:adjustRightInd w:val="0"/>
              <w:jc w:val="both"/>
              <w:rPr>
                <w:sz w:val="28"/>
                <w:szCs w:val="28"/>
                <w:lang w:val="mk-MK"/>
              </w:rPr>
            </w:pPr>
          </w:p>
          <w:p w:rsidR="00436F8D" w:rsidRDefault="00436F8D" w:rsidP="00436F8D">
            <w:pPr>
              <w:autoSpaceDE w:val="0"/>
              <w:autoSpaceDN w:val="0"/>
              <w:adjustRightInd w:val="0"/>
              <w:jc w:val="both"/>
              <w:rPr>
                <w:sz w:val="28"/>
                <w:szCs w:val="28"/>
              </w:rPr>
            </w:pPr>
            <w:r>
              <w:rPr>
                <w:sz w:val="28"/>
                <w:szCs w:val="28"/>
                <w:lang w:val="mk-MK"/>
              </w:rPr>
              <w:t xml:space="preserve">     </w:t>
            </w:r>
            <w:r w:rsidRPr="007E1E48">
              <w:rPr>
                <w:b/>
                <w:sz w:val="28"/>
                <w:szCs w:val="28"/>
                <w:lang w:val="mk-MK"/>
              </w:rPr>
              <w:t xml:space="preserve"> </w:t>
            </w:r>
            <w:r w:rsidR="007E1E48" w:rsidRPr="007E1E48">
              <w:rPr>
                <w:b/>
                <w:sz w:val="28"/>
                <w:szCs w:val="28"/>
                <w:lang w:val="mk-MK"/>
              </w:rPr>
              <w:t>49</w:t>
            </w:r>
            <w:r w:rsidR="00CD1F71">
              <w:rPr>
                <w:b/>
                <w:sz w:val="28"/>
                <w:szCs w:val="28"/>
                <w:lang w:val="sq-AL"/>
              </w:rPr>
              <w:t>9</w:t>
            </w:r>
            <w:r w:rsidR="007E1E48">
              <w:rPr>
                <w:sz w:val="28"/>
                <w:szCs w:val="28"/>
                <w:lang w:val="mk-MK"/>
              </w:rPr>
              <w:t xml:space="preserve">. </w:t>
            </w:r>
            <w:r>
              <w:rPr>
                <w:sz w:val="28"/>
                <w:szCs w:val="28"/>
              </w:rPr>
              <w:t xml:space="preserve">Врз основа </w:t>
            </w:r>
            <w:r>
              <w:rPr>
                <w:sz w:val="28"/>
                <w:szCs w:val="28"/>
                <w:lang w:val="mk-MK"/>
              </w:rPr>
              <w:t xml:space="preserve"> </w:t>
            </w:r>
            <w:r>
              <w:rPr>
                <w:sz w:val="28"/>
                <w:szCs w:val="28"/>
              </w:rPr>
              <w:t>член</w:t>
            </w:r>
            <w:r>
              <w:rPr>
                <w:sz w:val="28"/>
                <w:szCs w:val="28"/>
                <w:lang w:val="mk-MK"/>
              </w:rPr>
              <w:t xml:space="preserve">  </w:t>
            </w:r>
            <w:r>
              <w:rPr>
                <w:sz w:val="28"/>
                <w:szCs w:val="28"/>
              </w:rPr>
              <w:t>50 од Законот за</w:t>
            </w:r>
            <w:r>
              <w:rPr>
                <w:sz w:val="28"/>
                <w:szCs w:val="28"/>
                <w:lang w:val="mk-MK"/>
              </w:rPr>
              <w:t xml:space="preserve">  </w:t>
            </w:r>
            <w:r>
              <w:rPr>
                <w:sz w:val="28"/>
                <w:szCs w:val="28"/>
              </w:rPr>
              <w:t xml:space="preserve">локалната самоуправа </w:t>
            </w:r>
            <w:r>
              <w:rPr>
                <w:sz w:val="28"/>
                <w:szCs w:val="28"/>
                <w:lang w:val="mk-MK"/>
              </w:rPr>
              <w:t xml:space="preserve"> </w:t>
            </w:r>
            <w:r>
              <w:rPr>
                <w:sz w:val="28"/>
                <w:szCs w:val="28"/>
              </w:rPr>
              <w:t>(“Службен весник на РМ” “бр.5/02) како и член 45 од Статутот на Општината Дебар (“Службен гласник на Општината” бр.14/03),</w:t>
            </w:r>
          </w:p>
          <w:p w:rsidR="00436F8D" w:rsidRDefault="00436F8D" w:rsidP="00436F8D">
            <w:pPr>
              <w:autoSpaceDE w:val="0"/>
              <w:autoSpaceDN w:val="0"/>
              <w:adjustRightInd w:val="0"/>
              <w:jc w:val="both"/>
              <w:rPr>
                <w:sz w:val="28"/>
                <w:szCs w:val="28"/>
              </w:rPr>
            </w:pPr>
            <w:r>
              <w:rPr>
                <w:sz w:val="28"/>
                <w:szCs w:val="28"/>
                <w:lang w:val="mk-MK"/>
              </w:rPr>
              <w:t xml:space="preserve">Градоначалник </w:t>
            </w:r>
            <w:r>
              <w:rPr>
                <w:sz w:val="28"/>
                <w:szCs w:val="28"/>
              </w:rPr>
              <w:t>на Општината    Дебар    донесе:</w:t>
            </w:r>
          </w:p>
          <w:p w:rsidR="00436F8D" w:rsidRDefault="00436F8D" w:rsidP="00436F8D">
            <w:pPr>
              <w:tabs>
                <w:tab w:val="right" w:pos="4046"/>
              </w:tabs>
              <w:autoSpaceDE w:val="0"/>
              <w:autoSpaceDN w:val="0"/>
              <w:adjustRightInd w:val="0"/>
              <w:jc w:val="both"/>
              <w:rPr>
                <w:sz w:val="28"/>
                <w:szCs w:val="28"/>
                <w:lang w:val="mk-MK"/>
              </w:rPr>
            </w:pPr>
            <w:r>
              <w:rPr>
                <w:sz w:val="28"/>
                <w:szCs w:val="28"/>
              </w:rPr>
              <w:t xml:space="preserve">     </w:t>
            </w:r>
            <w:r>
              <w:rPr>
                <w:sz w:val="28"/>
                <w:szCs w:val="28"/>
              </w:rPr>
              <w:tab/>
            </w:r>
          </w:p>
          <w:p w:rsidR="00436F8D" w:rsidRPr="00B570E8" w:rsidRDefault="00436F8D" w:rsidP="00436F8D">
            <w:pPr>
              <w:rPr>
                <w:b/>
                <w:sz w:val="28"/>
                <w:szCs w:val="28"/>
              </w:rPr>
            </w:pPr>
            <w:r w:rsidRPr="00B570E8">
              <w:rPr>
                <w:b/>
                <w:sz w:val="28"/>
                <w:szCs w:val="28"/>
              </w:rPr>
              <w:t>З  А  К  Л  У  Ч  О  К</w:t>
            </w:r>
          </w:p>
          <w:p w:rsidR="00436F8D" w:rsidRPr="005F578F" w:rsidRDefault="00436F8D" w:rsidP="00436F8D">
            <w:pPr>
              <w:pStyle w:val="BodyTextIndent3"/>
              <w:spacing w:after="0"/>
              <w:ind w:left="0"/>
              <w:rPr>
                <w:b/>
                <w:bCs/>
                <w:spacing w:val="1"/>
                <w:sz w:val="28"/>
                <w:szCs w:val="28"/>
                <w:lang w:val="mk-MK"/>
              </w:rPr>
            </w:pPr>
            <w:r w:rsidRPr="00B570E8">
              <w:rPr>
                <w:rFonts w:eastAsia="Calibri"/>
                <w:b/>
                <w:sz w:val="28"/>
                <w:szCs w:val="28"/>
                <w:lang w:val="mk-MK"/>
              </w:rPr>
              <w:t>ЗА ОБЈАВУВАЊЕ</w:t>
            </w:r>
            <w:r w:rsidRPr="00B570E8">
              <w:rPr>
                <w:rFonts w:eastAsia="Calibri"/>
                <w:b/>
                <w:sz w:val="28"/>
                <w:szCs w:val="28"/>
                <w:lang w:val="sq-AL"/>
              </w:rPr>
              <w:t xml:space="preserve"> </w:t>
            </w:r>
            <w:r w:rsidRPr="00B570E8">
              <w:rPr>
                <w:rFonts w:eastAsia="Calibri"/>
                <w:b/>
                <w:sz w:val="28"/>
                <w:szCs w:val="28"/>
                <w:lang w:val="mk-MK"/>
              </w:rPr>
              <w:t xml:space="preserve">НА </w:t>
            </w:r>
            <w:r w:rsidRPr="00B570E8">
              <w:rPr>
                <w:b/>
                <w:bCs/>
                <w:sz w:val="28"/>
                <w:szCs w:val="28"/>
              </w:rPr>
              <w:t xml:space="preserve"> </w:t>
            </w:r>
            <w:r>
              <w:rPr>
                <w:b/>
                <w:bCs/>
                <w:sz w:val="28"/>
                <w:szCs w:val="28"/>
                <w:lang w:val="mk-MK"/>
              </w:rPr>
              <w:t xml:space="preserve">ОДЛУКАТА ЗА </w:t>
            </w:r>
            <w:r w:rsidRPr="005F578F">
              <w:rPr>
                <w:b/>
                <w:sz w:val="28"/>
                <w:szCs w:val="28"/>
                <w:lang w:val="mk-MK"/>
              </w:rPr>
              <w:t>ДЕТАЛЕН УРБАНИСТИЧКИ ПЛАН ЗА БЛОК 1 (ИЗМЕНА И ДОПОЛНУВАЊЕ), К.О. ДЕБАР-2, К.О. ДЕБАР-3, ОПШТИНА ДЕБАР, ПЛАНИРАН РАЗВОЈ 2016-2021</w:t>
            </w:r>
            <w:r w:rsidRPr="005F578F">
              <w:rPr>
                <w:b/>
                <w:sz w:val="28"/>
                <w:szCs w:val="28"/>
              </w:rPr>
              <w:t>”</w:t>
            </w:r>
          </w:p>
          <w:p w:rsidR="00436F8D" w:rsidRPr="00B570E8" w:rsidRDefault="00436F8D" w:rsidP="00436F8D">
            <w:pPr>
              <w:jc w:val="both"/>
              <w:rPr>
                <w:b/>
                <w:sz w:val="28"/>
                <w:szCs w:val="28"/>
                <w:lang w:val="mk-MK"/>
              </w:rPr>
            </w:pPr>
          </w:p>
          <w:p w:rsidR="00436F8D" w:rsidRPr="007E1E48" w:rsidRDefault="00436F8D" w:rsidP="007E1E48">
            <w:pPr>
              <w:pStyle w:val="BodyTextIndent3"/>
              <w:spacing w:after="0"/>
              <w:ind w:left="0"/>
              <w:jc w:val="both"/>
              <w:rPr>
                <w:bCs/>
                <w:spacing w:val="1"/>
                <w:sz w:val="28"/>
                <w:szCs w:val="28"/>
                <w:lang w:val="mk-MK"/>
              </w:rPr>
            </w:pPr>
            <w:r w:rsidRPr="005F578F">
              <w:rPr>
                <w:sz w:val="28"/>
                <w:szCs w:val="28"/>
              </w:rPr>
              <w:t xml:space="preserve">    СЕ </w:t>
            </w:r>
            <w:r w:rsidRPr="005F578F">
              <w:rPr>
                <w:sz w:val="28"/>
                <w:szCs w:val="28"/>
                <w:lang w:val="mk-MK"/>
              </w:rPr>
              <w:t xml:space="preserve">ОБЈАВУВА заклучокот за Одлуката за детален урбанистички План за блок 1(измена и дополнување), к.о. Дебар-2, к.о. Дебар-3, општина дебар, планиран развој 2016-2021,, донесен </w:t>
            </w:r>
            <w:r w:rsidRPr="005F578F">
              <w:rPr>
                <w:sz w:val="28"/>
                <w:szCs w:val="28"/>
                <w:lang w:val="sq-AL"/>
              </w:rPr>
              <w:t xml:space="preserve"> </w:t>
            </w:r>
            <w:r w:rsidRPr="005F578F">
              <w:rPr>
                <w:sz w:val="28"/>
                <w:szCs w:val="28"/>
                <w:lang w:val="mk-MK"/>
              </w:rPr>
              <w:t xml:space="preserve">од страна на Советот на Општината на </w:t>
            </w:r>
            <w:r w:rsidRPr="005F578F">
              <w:rPr>
                <w:sz w:val="28"/>
                <w:szCs w:val="28"/>
              </w:rPr>
              <w:t>2</w:t>
            </w:r>
            <w:r w:rsidRPr="005F578F">
              <w:rPr>
                <w:sz w:val="28"/>
                <w:szCs w:val="28"/>
                <w:lang w:val="mk-MK"/>
              </w:rPr>
              <w:t>6</w:t>
            </w:r>
            <w:r w:rsidRPr="005F578F">
              <w:rPr>
                <w:sz w:val="28"/>
                <w:szCs w:val="28"/>
                <w:vertAlign w:val="superscript"/>
                <w:lang w:val="mk-MK"/>
              </w:rPr>
              <w:t xml:space="preserve">та </w:t>
            </w:r>
            <w:r w:rsidRPr="005F578F">
              <w:rPr>
                <w:sz w:val="28"/>
                <w:szCs w:val="28"/>
                <w:lang w:val="mk-MK"/>
              </w:rPr>
              <w:t>седница</w:t>
            </w:r>
            <w:r>
              <w:rPr>
                <w:sz w:val="28"/>
                <w:szCs w:val="28"/>
                <w:lang w:val="mk-MK"/>
              </w:rPr>
              <w:t xml:space="preserve"> </w:t>
            </w:r>
            <w:r w:rsidRPr="005F578F">
              <w:rPr>
                <w:sz w:val="28"/>
                <w:szCs w:val="28"/>
              </w:rPr>
              <w:t>од</w:t>
            </w:r>
            <w:r w:rsidRPr="005F578F">
              <w:rPr>
                <w:sz w:val="28"/>
                <w:szCs w:val="28"/>
                <w:lang w:val="mk-MK"/>
              </w:rPr>
              <w:t>д</w:t>
            </w:r>
            <w:r w:rsidRPr="005F578F">
              <w:rPr>
                <w:sz w:val="28"/>
                <w:szCs w:val="28"/>
              </w:rPr>
              <w:t>ржан</w:t>
            </w:r>
            <w:r w:rsidRPr="005F578F">
              <w:rPr>
                <w:sz w:val="28"/>
                <w:szCs w:val="28"/>
                <w:lang w:val="mk-MK"/>
              </w:rPr>
              <w:t>а</w:t>
            </w:r>
            <w:r w:rsidRPr="005F578F">
              <w:rPr>
                <w:sz w:val="28"/>
                <w:szCs w:val="28"/>
              </w:rPr>
              <w:t xml:space="preserve"> н</w:t>
            </w:r>
            <w:r w:rsidRPr="005F578F">
              <w:rPr>
                <w:sz w:val="28"/>
                <w:szCs w:val="28"/>
                <w:lang w:val="mk-MK"/>
              </w:rPr>
              <w:t>а</w:t>
            </w:r>
            <w:r w:rsidRPr="005F578F">
              <w:rPr>
                <w:sz w:val="28"/>
                <w:szCs w:val="28"/>
              </w:rPr>
              <w:t xml:space="preserve"> ден</w:t>
            </w:r>
            <w:r w:rsidRPr="005F578F">
              <w:rPr>
                <w:sz w:val="28"/>
                <w:szCs w:val="28"/>
                <w:lang w:val="mk-MK"/>
              </w:rPr>
              <w:t>30.08.201</w:t>
            </w:r>
            <w:r w:rsidRPr="005F578F">
              <w:rPr>
                <w:sz w:val="28"/>
                <w:szCs w:val="28"/>
              </w:rPr>
              <w:t>9</w:t>
            </w:r>
            <w:r w:rsidRPr="005F578F">
              <w:rPr>
                <w:sz w:val="28"/>
                <w:szCs w:val="28"/>
                <w:lang w:val="mk-MK"/>
              </w:rPr>
              <w:t xml:space="preserve"> година</w:t>
            </w:r>
          </w:p>
          <w:p w:rsidR="006E13CE" w:rsidRPr="006E13CE" w:rsidRDefault="006E13CE" w:rsidP="006E13CE">
            <w:pPr>
              <w:jc w:val="both"/>
              <w:rPr>
                <w:sz w:val="28"/>
                <w:szCs w:val="28"/>
              </w:rPr>
            </w:pPr>
          </w:p>
          <w:p w:rsidR="00842440" w:rsidRDefault="00842440" w:rsidP="00842440">
            <w:pPr>
              <w:jc w:val="both"/>
              <w:rPr>
                <w:sz w:val="28"/>
                <w:szCs w:val="28"/>
                <w:lang w:val="mk-MK"/>
              </w:rPr>
            </w:pPr>
          </w:p>
          <w:p w:rsidR="00842440" w:rsidRDefault="00842440" w:rsidP="00842440">
            <w:pPr>
              <w:jc w:val="both"/>
              <w:rPr>
                <w:sz w:val="28"/>
                <w:szCs w:val="28"/>
                <w:lang w:val="mk-MK"/>
              </w:rPr>
            </w:pPr>
          </w:p>
          <w:p w:rsidR="00842440" w:rsidRDefault="00842440" w:rsidP="00842440">
            <w:pPr>
              <w:jc w:val="both"/>
              <w:rPr>
                <w:sz w:val="28"/>
                <w:szCs w:val="28"/>
                <w:lang w:val="mk-MK"/>
              </w:rPr>
            </w:pPr>
          </w:p>
          <w:p w:rsidR="00842440" w:rsidRPr="00842440" w:rsidRDefault="00842440" w:rsidP="00842440">
            <w:pPr>
              <w:jc w:val="both"/>
              <w:rPr>
                <w:sz w:val="28"/>
                <w:szCs w:val="28"/>
                <w:lang w:val="mk-MK"/>
              </w:rPr>
            </w:pPr>
          </w:p>
        </w:tc>
        <w:tc>
          <w:tcPr>
            <w:tcW w:w="4621" w:type="dxa"/>
          </w:tcPr>
          <w:p w:rsidR="00436F8D" w:rsidRDefault="00436F8D" w:rsidP="00436F8D">
            <w:pPr>
              <w:pStyle w:val="Heading5"/>
              <w:spacing w:after="0"/>
              <w:jc w:val="both"/>
              <w:rPr>
                <w:b w:val="0"/>
                <w:i w:val="0"/>
                <w:sz w:val="28"/>
                <w:szCs w:val="28"/>
              </w:rPr>
            </w:pPr>
            <w:r>
              <w:rPr>
                <w:i w:val="0"/>
                <w:sz w:val="28"/>
                <w:szCs w:val="28"/>
                <w:lang w:val="mk-MK"/>
              </w:rPr>
              <w:t xml:space="preserve">    </w:t>
            </w:r>
            <w:r w:rsidR="00CD1F71">
              <w:rPr>
                <w:i w:val="0"/>
                <w:sz w:val="28"/>
                <w:szCs w:val="28"/>
                <w:lang w:val="mk-MK"/>
              </w:rPr>
              <w:t>49</w:t>
            </w:r>
            <w:r w:rsidR="00CD1F71">
              <w:rPr>
                <w:i w:val="0"/>
                <w:sz w:val="28"/>
                <w:szCs w:val="28"/>
                <w:lang w:val="sq-AL"/>
              </w:rPr>
              <w:t>9</w:t>
            </w:r>
            <w:r w:rsidR="007E1E48">
              <w:rPr>
                <w:i w:val="0"/>
                <w:sz w:val="28"/>
                <w:szCs w:val="28"/>
                <w:lang w:val="mk-MK"/>
              </w:rPr>
              <w:t>.</w:t>
            </w:r>
            <w:r>
              <w:rPr>
                <w:i w:val="0"/>
                <w:sz w:val="28"/>
                <w:szCs w:val="28"/>
                <w:lang w:val="mk-MK"/>
              </w:rPr>
              <w:t xml:space="preserve"> </w:t>
            </w:r>
            <w:r>
              <w:rPr>
                <w:b w:val="0"/>
                <w:i w:val="0"/>
                <w:sz w:val="28"/>
                <w:szCs w:val="28"/>
              </w:rPr>
              <w:t>Në</w:t>
            </w:r>
            <w:r>
              <w:rPr>
                <w:b w:val="0"/>
                <w:i w:val="0"/>
                <w:sz w:val="28"/>
                <w:szCs w:val="28"/>
                <w:lang w:val="mk-MK"/>
              </w:rPr>
              <w:t xml:space="preserve"> </w:t>
            </w:r>
            <w:r>
              <w:rPr>
                <w:b w:val="0"/>
                <w:i w:val="0"/>
                <w:sz w:val="28"/>
                <w:szCs w:val="28"/>
              </w:rPr>
              <w:t xml:space="preserve">mbështetje   të    </w:t>
            </w:r>
            <w:proofErr w:type="gramStart"/>
            <w:r>
              <w:rPr>
                <w:b w:val="0"/>
                <w:i w:val="0"/>
                <w:sz w:val="28"/>
                <w:szCs w:val="28"/>
              </w:rPr>
              <w:t>nenit  50</w:t>
            </w:r>
            <w:proofErr w:type="gramEnd"/>
            <w:r>
              <w:rPr>
                <w:b w:val="0"/>
                <w:i w:val="0"/>
                <w:sz w:val="28"/>
                <w:szCs w:val="28"/>
              </w:rPr>
              <w:t xml:space="preserve">  të</w:t>
            </w:r>
            <w:r>
              <w:rPr>
                <w:b w:val="0"/>
                <w:i w:val="0"/>
                <w:sz w:val="28"/>
                <w:szCs w:val="28"/>
                <w:lang w:val="mk-MK"/>
              </w:rPr>
              <w:t xml:space="preserve"> </w:t>
            </w:r>
            <w:r>
              <w:rPr>
                <w:b w:val="0"/>
                <w:i w:val="0"/>
                <w:sz w:val="28"/>
                <w:szCs w:val="28"/>
              </w:rPr>
              <w:t>Ligjit për vetadministrimin  lokal</w:t>
            </w:r>
            <w:r>
              <w:rPr>
                <w:b w:val="0"/>
                <w:i w:val="0"/>
                <w:sz w:val="28"/>
                <w:szCs w:val="28"/>
                <w:lang w:val="mk-MK"/>
              </w:rPr>
              <w:t xml:space="preserve">  </w:t>
            </w:r>
            <w:r>
              <w:rPr>
                <w:b w:val="0"/>
                <w:i w:val="0"/>
                <w:sz w:val="28"/>
                <w:szCs w:val="28"/>
              </w:rPr>
              <w:t xml:space="preserve">   (“  Gazeta    zyrtare   e   RM ”  nr. 5/02)    si dhe nenit   45   të   </w:t>
            </w:r>
            <w:r>
              <w:rPr>
                <w:b w:val="0"/>
                <w:i w:val="0"/>
                <w:sz w:val="28"/>
                <w:szCs w:val="28"/>
                <w:lang w:val="mk-MK"/>
              </w:rPr>
              <w:t xml:space="preserve"> </w:t>
            </w:r>
            <w:r>
              <w:rPr>
                <w:b w:val="0"/>
                <w:i w:val="0"/>
                <w:sz w:val="28"/>
                <w:szCs w:val="28"/>
              </w:rPr>
              <w:t xml:space="preserve">Statutit    </w:t>
            </w:r>
            <w:proofErr w:type="gramStart"/>
            <w:r>
              <w:rPr>
                <w:b w:val="0"/>
                <w:i w:val="0"/>
                <w:sz w:val="28"/>
                <w:szCs w:val="28"/>
              </w:rPr>
              <w:t>të  Komunës</w:t>
            </w:r>
            <w:proofErr w:type="gramEnd"/>
            <w:r>
              <w:rPr>
                <w:b w:val="0"/>
                <w:i w:val="0"/>
                <w:sz w:val="28"/>
                <w:szCs w:val="28"/>
              </w:rPr>
              <w:t xml:space="preserve">    Dibër    ( “ Kumtesa  zyrtare </w:t>
            </w:r>
            <w:r>
              <w:rPr>
                <w:b w:val="0"/>
                <w:i w:val="0"/>
                <w:sz w:val="28"/>
                <w:szCs w:val="28"/>
                <w:lang w:val="mk-MK"/>
              </w:rPr>
              <w:t xml:space="preserve"> </w:t>
            </w:r>
            <w:r>
              <w:rPr>
                <w:b w:val="0"/>
                <w:i w:val="0"/>
                <w:sz w:val="28"/>
                <w:szCs w:val="28"/>
              </w:rPr>
              <w:t>e Komunës ” nr. 14/03),</w:t>
            </w:r>
          </w:p>
          <w:p w:rsidR="00436F8D" w:rsidRDefault="00436F8D" w:rsidP="00436F8D">
            <w:pPr>
              <w:jc w:val="both"/>
              <w:rPr>
                <w:sz w:val="28"/>
                <w:szCs w:val="28"/>
              </w:rPr>
            </w:pPr>
            <w:r>
              <w:rPr>
                <w:sz w:val="28"/>
                <w:szCs w:val="28"/>
              </w:rPr>
              <w:t xml:space="preserve">      Kryetar    </w:t>
            </w:r>
            <w:r>
              <w:rPr>
                <w:sz w:val="28"/>
                <w:szCs w:val="28"/>
                <w:lang w:val="mk-MK"/>
              </w:rPr>
              <w:t xml:space="preserve"> </w:t>
            </w:r>
            <w:r>
              <w:rPr>
                <w:sz w:val="28"/>
                <w:szCs w:val="28"/>
              </w:rPr>
              <w:t xml:space="preserve">  i     Komunës      Dibër     solli:</w:t>
            </w:r>
          </w:p>
          <w:p w:rsidR="00436F8D" w:rsidRDefault="00436F8D" w:rsidP="00436F8D">
            <w:pPr>
              <w:pStyle w:val="PlainText"/>
              <w:jc w:val="both"/>
              <w:rPr>
                <w:rFonts w:ascii="Times New Roman" w:hAnsi="Times New Roman" w:cs="Times New Roman"/>
                <w:b/>
                <w:sz w:val="28"/>
                <w:szCs w:val="28"/>
                <w:lang w:val="mk-MK"/>
              </w:rPr>
            </w:pPr>
          </w:p>
          <w:p w:rsidR="00436F8D" w:rsidRDefault="00436F8D" w:rsidP="00436F8D">
            <w:pPr>
              <w:pStyle w:val="PlainText"/>
              <w:rPr>
                <w:rFonts w:ascii="Times New Roman" w:hAnsi="Times New Roman" w:cs="Times New Roman"/>
                <w:b/>
                <w:sz w:val="28"/>
                <w:szCs w:val="28"/>
              </w:rPr>
            </w:pPr>
            <w:r w:rsidRPr="00FB7568">
              <w:rPr>
                <w:rFonts w:ascii="Times New Roman" w:hAnsi="Times New Roman" w:cs="Times New Roman"/>
                <w:b/>
                <w:sz w:val="28"/>
                <w:szCs w:val="28"/>
              </w:rPr>
              <w:t>K  O  N  K  L  U  Z  I  O  N</w:t>
            </w:r>
          </w:p>
          <w:p w:rsidR="00436F8D" w:rsidRPr="005F578F" w:rsidRDefault="00436F8D" w:rsidP="00436F8D">
            <w:pPr>
              <w:pStyle w:val="Footer"/>
              <w:tabs>
                <w:tab w:val="clear" w:pos="8640"/>
                <w:tab w:val="right" w:pos="9600"/>
              </w:tabs>
              <w:rPr>
                <w:sz w:val="28"/>
                <w:szCs w:val="28"/>
              </w:rPr>
            </w:pPr>
            <w:r>
              <w:rPr>
                <w:b/>
                <w:bCs/>
                <w:spacing w:val="-1"/>
                <w:sz w:val="28"/>
                <w:szCs w:val="28"/>
                <w:lang w:val="mk-MK"/>
              </w:rPr>
              <w:t xml:space="preserve">     </w:t>
            </w:r>
            <w:r w:rsidRPr="00B570E8">
              <w:rPr>
                <w:b/>
                <w:bCs/>
                <w:spacing w:val="-1"/>
                <w:sz w:val="28"/>
                <w:szCs w:val="28"/>
              </w:rPr>
              <w:t xml:space="preserve">PËR </w:t>
            </w:r>
            <w:r>
              <w:rPr>
                <w:b/>
                <w:bCs/>
                <w:spacing w:val="-1"/>
                <w:sz w:val="28"/>
                <w:szCs w:val="28"/>
                <w:lang w:val="mk-MK"/>
              </w:rPr>
              <w:t xml:space="preserve">     </w:t>
            </w:r>
            <w:r w:rsidRPr="00B570E8">
              <w:rPr>
                <w:b/>
                <w:bCs/>
                <w:spacing w:val="-1"/>
                <w:sz w:val="28"/>
                <w:szCs w:val="28"/>
              </w:rPr>
              <w:t>SHPALLJEN</w:t>
            </w:r>
            <w:r>
              <w:rPr>
                <w:b/>
                <w:bCs/>
                <w:spacing w:val="-1"/>
                <w:sz w:val="28"/>
                <w:szCs w:val="28"/>
                <w:lang w:val="mk-MK"/>
              </w:rPr>
              <w:t xml:space="preserve">                  </w:t>
            </w:r>
            <w:r w:rsidRPr="00B570E8">
              <w:rPr>
                <w:b/>
                <w:bCs/>
                <w:spacing w:val="-1"/>
                <w:sz w:val="28"/>
                <w:szCs w:val="28"/>
              </w:rPr>
              <w:t xml:space="preserve"> E</w:t>
            </w:r>
            <w:r w:rsidRPr="00B570E8">
              <w:rPr>
                <w:b/>
                <w:bCs/>
                <w:spacing w:val="-1"/>
              </w:rPr>
              <w:t xml:space="preserve"> </w:t>
            </w:r>
            <w:r>
              <w:rPr>
                <w:b/>
                <w:bCs/>
                <w:spacing w:val="-1"/>
                <w:lang w:val="mk-MK"/>
              </w:rPr>
              <w:t xml:space="preserve">  </w:t>
            </w:r>
            <w:r>
              <w:rPr>
                <w:b/>
                <w:bCs/>
                <w:spacing w:val="-1"/>
                <w:sz w:val="28"/>
                <w:szCs w:val="28"/>
                <w:lang w:val="sq-AL"/>
              </w:rPr>
              <w:t xml:space="preserve">VENDIMIT PËR MIRATIMIT E PLANIT DETAL </w:t>
            </w:r>
            <w:r w:rsidRPr="005F578F">
              <w:rPr>
                <w:b/>
                <w:bCs/>
                <w:spacing w:val="-1"/>
                <w:sz w:val="28"/>
                <w:szCs w:val="28"/>
                <w:lang w:val="sq-AL"/>
              </w:rPr>
              <w:t xml:space="preserve">URBANISTIK </w:t>
            </w:r>
            <w:r w:rsidRPr="005F578F">
              <w:rPr>
                <w:b/>
                <w:bCs/>
                <w:iCs/>
                <w:sz w:val="28"/>
                <w:szCs w:val="28"/>
                <w:lang w:val="sq-AL"/>
              </w:rPr>
              <w:t xml:space="preserve"> PËR BLLOKUN 1 (NDRYSHIM DHE PLOTËSIM), K.K. DIBËR-2, K.K. DIBËR-3, KOMUNA DIBËR, ZHVILLIMI I PLANIFIKUAR 2016-2021</w:t>
            </w:r>
            <w:r w:rsidRPr="005F578F">
              <w:rPr>
                <w:b/>
                <w:bCs/>
                <w:iCs/>
                <w:sz w:val="28"/>
                <w:szCs w:val="28"/>
              </w:rPr>
              <w:t>”</w:t>
            </w:r>
          </w:p>
          <w:p w:rsidR="00436F8D" w:rsidRDefault="00436F8D" w:rsidP="00436F8D">
            <w:pPr>
              <w:jc w:val="both"/>
              <w:rPr>
                <w:b/>
                <w:sz w:val="28"/>
                <w:szCs w:val="28"/>
                <w:lang w:val="mk-MK"/>
              </w:rPr>
            </w:pPr>
          </w:p>
          <w:p w:rsidR="00436F8D" w:rsidRPr="005F578F" w:rsidRDefault="00436F8D" w:rsidP="00436F8D">
            <w:pPr>
              <w:jc w:val="both"/>
              <w:rPr>
                <w:sz w:val="28"/>
                <w:szCs w:val="28"/>
              </w:rPr>
            </w:pPr>
            <w:r>
              <w:rPr>
                <w:b/>
                <w:sz w:val="28"/>
                <w:szCs w:val="28"/>
                <w:lang w:val="mk-MK"/>
              </w:rPr>
              <w:t xml:space="preserve">    </w:t>
            </w:r>
            <w:proofErr w:type="gramStart"/>
            <w:r w:rsidRPr="00FB7568">
              <w:rPr>
                <w:sz w:val="28"/>
                <w:szCs w:val="28"/>
              </w:rPr>
              <w:t>SHPALLET</w:t>
            </w:r>
            <w:r>
              <w:rPr>
                <w:sz w:val="28"/>
                <w:szCs w:val="28"/>
                <w:lang w:val="mk-MK"/>
              </w:rPr>
              <w:t xml:space="preserve"> </w:t>
            </w:r>
            <w:r>
              <w:rPr>
                <w:sz w:val="28"/>
                <w:szCs w:val="28"/>
              </w:rPr>
              <w:t xml:space="preserve"> konkluzioni</w:t>
            </w:r>
            <w:proofErr w:type="gramEnd"/>
            <w:r w:rsidRPr="00FB7568">
              <w:rPr>
                <w:sz w:val="28"/>
                <w:szCs w:val="28"/>
              </w:rPr>
              <w:t xml:space="preserve"> </w:t>
            </w:r>
            <w:r>
              <w:rPr>
                <w:sz w:val="28"/>
                <w:szCs w:val="28"/>
                <w:lang w:val="mk-MK"/>
              </w:rPr>
              <w:t xml:space="preserve">  </w:t>
            </w:r>
            <w:r w:rsidRPr="00FB7568">
              <w:rPr>
                <w:sz w:val="28"/>
                <w:szCs w:val="28"/>
              </w:rPr>
              <w:t xml:space="preserve"> për sjelljen</w:t>
            </w:r>
            <w:r>
              <w:rPr>
                <w:sz w:val="28"/>
                <w:szCs w:val="28"/>
                <w:lang w:val="mk-MK"/>
              </w:rPr>
              <w:t xml:space="preserve"> </w:t>
            </w:r>
            <w:r w:rsidRPr="00FB7568">
              <w:rPr>
                <w:sz w:val="28"/>
                <w:szCs w:val="28"/>
              </w:rPr>
              <w:t xml:space="preserve"> e</w:t>
            </w:r>
            <w:r>
              <w:rPr>
                <w:sz w:val="28"/>
                <w:szCs w:val="28"/>
              </w:rPr>
              <w:t xml:space="preserve"> Vendimit për miratimin e planit detal urbanistik për bllokun 1 (ndryshim dhe plotësim), K.K Dibër-2, K.K Dibër-3, Komuna Dibër, Zhvillimi I planifikuar 2016-2021 miratuar </w:t>
            </w:r>
            <w:r>
              <w:rPr>
                <w:sz w:val="28"/>
                <w:szCs w:val="28"/>
                <w:lang w:val="mk-MK"/>
              </w:rPr>
              <w:t xml:space="preserve"> </w:t>
            </w:r>
            <w:r>
              <w:rPr>
                <w:sz w:val="28"/>
                <w:szCs w:val="28"/>
              </w:rPr>
              <w:t xml:space="preserve"> nga  Këshilli  </w:t>
            </w:r>
            <w:r>
              <w:rPr>
                <w:sz w:val="28"/>
                <w:szCs w:val="28"/>
                <w:lang w:val="mk-MK"/>
              </w:rPr>
              <w:t xml:space="preserve"> </w:t>
            </w:r>
            <w:r>
              <w:rPr>
                <w:sz w:val="28"/>
                <w:szCs w:val="28"/>
              </w:rPr>
              <w:t xml:space="preserve">  i    Komunës   </w:t>
            </w:r>
            <w:r>
              <w:rPr>
                <w:sz w:val="28"/>
                <w:szCs w:val="28"/>
                <w:lang w:val="mk-MK"/>
              </w:rPr>
              <w:t xml:space="preserve"> </w:t>
            </w:r>
            <w:r>
              <w:rPr>
                <w:sz w:val="28"/>
                <w:szCs w:val="28"/>
              </w:rPr>
              <w:t xml:space="preserve">     në       seancën e  </w:t>
            </w:r>
            <w:r>
              <w:rPr>
                <w:sz w:val="28"/>
                <w:szCs w:val="28"/>
                <w:lang w:val="mk-MK"/>
              </w:rPr>
              <w:t xml:space="preserve"> </w:t>
            </w:r>
            <w:r>
              <w:rPr>
                <w:sz w:val="28"/>
                <w:szCs w:val="28"/>
              </w:rPr>
              <w:t xml:space="preserve"> 26</w:t>
            </w:r>
            <w:r>
              <w:rPr>
                <w:sz w:val="28"/>
                <w:szCs w:val="28"/>
                <w:vertAlign w:val="superscript"/>
              </w:rPr>
              <w:t xml:space="preserve">të  </w:t>
            </w:r>
            <w:r>
              <w:rPr>
                <w:sz w:val="28"/>
                <w:szCs w:val="28"/>
                <w:vertAlign w:val="superscript"/>
                <w:lang w:val="mk-MK"/>
              </w:rPr>
              <w:t xml:space="preserve"> </w:t>
            </w:r>
            <w:r>
              <w:rPr>
                <w:sz w:val="28"/>
                <w:szCs w:val="28"/>
                <w:vertAlign w:val="superscript"/>
              </w:rPr>
              <w:t xml:space="preserve"> </w:t>
            </w:r>
            <w:r>
              <w:rPr>
                <w:sz w:val="28"/>
                <w:szCs w:val="28"/>
              </w:rPr>
              <w:t xml:space="preserve">  të    </w:t>
            </w:r>
            <w:r>
              <w:rPr>
                <w:sz w:val="28"/>
                <w:szCs w:val="28"/>
                <w:lang w:val="mk-MK"/>
              </w:rPr>
              <w:t xml:space="preserve"> </w:t>
            </w:r>
            <w:r>
              <w:rPr>
                <w:sz w:val="28"/>
                <w:szCs w:val="28"/>
              </w:rPr>
              <w:t xml:space="preserve">    mbajtur       në       datë </w:t>
            </w:r>
            <w:r>
              <w:rPr>
                <w:sz w:val="28"/>
                <w:szCs w:val="28"/>
                <w:lang w:val="mk-MK"/>
              </w:rPr>
              <w:t xml:space="preserve"> </w:t>
            </w:r>
            <w:r>
              <w:rPr>
                <w:sz w:val="28"/>
                <w:szCs w:val="28"/>
              </w:rPr>
              <w:t xml:space="preserve"> </w:t>
            </w:r>
            <w:r>
              <w:rPr>
                <w:sz w:val="28"/>
                <w:szCs w:val="28"/>
                <w:lang w:val="mk-MK"/>
              </w:rPr>
              <w:t>30</w:t>
            </w:r>
            <w:r>
              <w:rPr>
                <w:sz w:val="28"/>
                <w:szCs w:val="28"/>
                <w:lang w:val="sq-AL"/>
              </w:rPr>
              <w:t>.08</w:t>
            </w:r>
            <w:r>
              <w:rPr>
                <w:sz w:val="28"/>
                <w:szCs w:val="28"/>
              </w:rPr>
              <w:t xml:space="preserve">.2019.   </w:t>
            </w:r>
          </w:p>
          <w:p w:rsidR="006E13CE" w:rsidRDefault="006E13CE" w:rsidP="007E1E48">
            <w:pPr>
              <w:autoSpaceDE w:val="0"/>
              <w:autoSpaceDN w:val="0"/>
              <w:adjustRightInd w:val="0"/>
              <w:jc w:val="both"/>
              <w:rPr>
                <w:b/>
                <w:sz w:val="28"/>
                <w:szCs w:val="28"/>
                <w:lang w:val="mk-MK"/>
              </w:rPr>
            </w:pPr>
          </w:p>
          <w:p w:rsidR="006E13CE" w:rsidRPr="006E13CE" w:rsidRDefault="006E13CE" w:rsidP="006E13CE">
            <w:pPr>
              <w:rPr>
                <w:sz w:val="28"/>
                <w:szCs w:val="28"/>
                <w:lang w:val="mk-MK"/>
              </w:rPr>
            </w:pPr>
          </w:p>
          <w:p w:rsidR="00436F8D" w:rsidRPr="006E13CE" w:rsidRDefault="00436F8D" w:rsidP="006E13CE">
            <w:pPr>
              <w:tabs>
                <w:tab w:val="left" w:pos="2846"/>
              </w:tabs>
              <w:jc w:val="left"/>
              <w:rPr>
                <w:sz w:val="28"/>
                <w:szCs w:val="28"/>
                <w:lang w:val="sq-AL"/>
              </w:rPr>
            </w:pPr>
          </w:p>
        </w:tc>
      </w:tr>
    </w:tbl>
    <w:tbl>
      <w:tblPr>
        <w:tblW w:w="10620" w:type="dxa"/>
        <w:tblLook w:val="04A0"/>
      </w:tblPr>
      <w:tblGrid>
        <w:gridCol w:w="5130"/>
        <w:gridCol w:w="450"/>
        <w:gridCol w:w="5040"/>
      </w:tblGrid>
      <w:tr w:rsidR="00185B7D" w:rsidRPr="00663813" w:rsidTr="00663813">
        <w:trPr>
          <w:trHeight w:val="5933"/>
        </w:trPr>
        <w:tc>
          <w:tcPr>
            <w:tcW w:w="5130" w:type="dxa"/>
          </w:tcPr>
          <w:p w:rsidR="00436F8D" w:rsidRDefault="00436F8D" w:rsidP="00436F8D">
            <w:pPr>
              <w:pStyle w:val="BodyText"/>
              <w:tabs>
                <w:tab w:val="left" w:pos="1936"/>
              </w:tabs>
              <w:spacing w:line="192" w:lineRule="auto"/>
              <w:jc w:val="left"/>
              <w:rPr>
                <w:sz w:val="22"/>
                <w:szCs w:val="22"/>
                <w:lang w:val="mk-MK"/>
              </w:rPr>
            </w:pPr>
          </w:p>
          <w:p w:rsidR="00436F8D" w:rsidRDefault="00436F8D" w:rsidP="00436F8D">
            <w:pPr>
              <w:pStyle w:val="BodyText"/>
              <w:tabs>
                <w:tab w:val="left" w:pos="1936"/>
              </w:tabs>
              <w:spacing w:line="192" w:lineRule="auto"/>
              <w:jc w:val="left"/>
              <w:rPr>
                <w:sz w:val="22"/>
                <w:szCs w:val="22"/>
                <w:lang w:val="mk-MK"/>
              </w:rPr>
            </w:pPr>
          </w:p>
          <w:p w:rsidR="00185B7D" w:rsidRPr="00663813" w:rsidRDefault="00185B7D" w:rsidP="00436F8D">
            <w:pPr>
              <w:pStyle w:val="BodyText"/>
              <w:tabs>
                <w:tab w:val="left" w:pos="1936"/>
              </w:tabs>
              <w:spacing w:line="192" w:lineRule="auto"/>
              <w:jc w:val="left"/>
              <w:rPr>
                <w:sz w:val="22"/>
                <w:szCs w:val="22"/>
                <w:lang w:val="mk-MK"/>
              </w:rPr>
            </w:pPr>
            <w:r w:rsidRPr="00663813">
              <w:rPr>
                <w:sz w:val="22"/>
                <w:szCs w:val="22"/>
              </w:rPr>
              <w:t xml:space="preserve">       </w:t>
            </w:r>
          </w:p>
          <w:p w:rsidR="00185B7D" w:rsidRDefault="00CD1F71" w:rsidP="00663813">
            <w:pPr>
              <w:pStyle w:val="BodyText"/>
              <w:ind w:firstLine="720"/>
              <w:jc w:val="both"/>
              <w:rPr>
                <w:sz w:val="22"/>
                <w:szCs w:val="22"/>
                <w:lang w:val="sq-AL"/>
              </w:rPr>
            </w:pPr>
            <w:r>
              <w:rPr>
                <w:b/>
                <w:sz w:val="22"/>
                <w:szCs w:val="22"/>
                <w:lang w:val="sq-AL"/>
              </w:rPr>
              <w:t>500</w:t>
            </w:r>
            <w:r w:rsidR="00663813">
              <w:rPr>
                <w:sz w:val="22"/>
                <w:szCs w:val="22"/>
                <w:lang w:val="sq-AL"/>
              </w:rPr>
              <w:t xml:space="preserve">. </w:t>
            </w:r>
            <w:r w:rsidR="00185B7D" w:rsidRPr="00663813">
              <w:rPr>
                <w:sz w:val="22"/>
                <w:szCs w:val="22"/>
                <w:lang w:val="mk-MK"/>
              </w:rPr>
              <w:t>Врз основа на член 41</w:t>
            </w:r>
            <w:r w:rsidR="00185B7D" w:rsidRPr="00663813">
              <w:rPr>
                <w:sz w:val="22"/>
                <w:szCs w:val="22"/>
              </w:rPr>
              <w:t>, став 5</w:t>
            </w:r>
            <w:r w:rsidR="00185B7D" w:rsidRPr="00663813">
              <w:rPr>
                <w:sz w:val="22"/>
                <w:szCs w:val="22"/>
                <w:lang w:val="sq-AL"/>
              </w:rPr>
              <w:t xml:space="preserve">, </w:t>
            </w:r>
            <w:r w:rsidR="00185B7D" w:rsidRPr="00663813">
              <w:rPr>
                <w:sz w:val="22"/>
                <w:szCs w:val="22"/>
              </w:rPr>
              <w:t>алинеа 3</w:t>
            </w:r>
            <w:r w:rsidR="00185B7D" w:rsidRPr="00663813">
              <w:rPr>
                <w:sz w:val="22"/>
                <w:szCs w:val="22"/>
                <w:lang w:val="mk-MK"/>
              </w:rPr>
              <w:t>, став (5) и став (6)</w:t>
            </w:r>
            <w:r w:rsidR="00185B7D" w:rsidRPr="00663813">
              <w:rPr>
                <w:sz w:val="22"/>
                <w:szCs w:val="22"/>
              </w:rPr>
              <w:t xml:space="preserve"> </w:t>
            </w:r>
            <w:r w:rsidR="00185B7D" w:rsidRPr="00663813">
              <w:rPr>
                <w:sz w:val="22"/>
                <w:szCs w:val="22"/>
                <w:lang w:val="mk-MK"/>
              </w:rPr>
              <w:t>од Законот за просторно и урбанистичко  планирање (</w:t>
            </w:r>
            <w:r w:rsidR="00185B7D" w:rsidRPr="00663813">
              <w:rPr>
                <w:sz w:val="22"/>
                <w:szCs w:val="22"/>
              </w:rPr>
              <w:t>“</w:t>
            </w:r>
            <w:r w:rsidR="00185B7D" w:rsidRPr="00663813">
              <w:rPr>
                <w:sz w:val="22"/>
                <w:szCs w:val="22"/>
                <w:lang w:val="mk-MK"/>
              </w:rPr>
              <w:t>Службен Весник на РМ</w:t>
            </w:r>
            <w:r w:rsidR="00185B7D" w:rsidRPr="00663813">
              <w:rPr>
                <w:sz w:val="22"/>
                <w:szCs w:val="22"/>
              </w:rPr>
              <w:t>”</w:t>
            </w:r>
            <w:r w:rsidR="00185B7D" w:rsidRPr="00663813">
              <w:rPr>
                <w:sz w:val="22"/>
                <w:szCs w:val="22"/>
                <w:lang w:val="mk-MK"/>
              </w:rPr>
              <w:t xml:space="preserve"> бр. </w:t>
            </w:r>
            <w:r w:rsidR="00185B7D" w:rsidRPr="00663813">
              <w:rPr>
                <w:sz w:val="22"/>
                <w:szCs w:val="22"/>
                <w:lang w:val="mk-MK" w:eastAsia="mk-MK"/>
              </w:rPr>
              <w:t>199/14, 44/15, 193/15, 31/16, 163/16, 64/18</w:t>
            </w:r>
            <w:r w:rsidR="00185B7D" w:rsidRPr="00663813">
              <w:rPr>
                <w:sz w:val="22"/>
                <w:szCs w:val="22"/>
                <w:lang w:eastAsia="mk-MK"/>
              </w:rPr>
              <w:t xml:space="preserve"> </w:t>
            </w:r>
            <w:r w:rsidR="00185B7D" w:rsidRPr="00663813">
              <w:rPr>
                <w:sz w:val="22"/>
                <w:szCs w:val="22"/>
                <w:lang w:val="mk-MK" w:eastAsia="mk-MK"/>
              </w:rPr>
              <w:t>и 168/18</w:t>
            </w:r>
            <w:r w:rsidR="00185B7D" w:rsidRPr="00663813">
              <w:rPr>
                <w:sz w:val="22"/>
                <w:szCs w:val="22"/>
                <w:lang w:val="mk-MK"/>
              </w:rPr>
              <w:t>), член 22, став 1, точка 1, член 36 од Законот за локална самоуправа (</w:t>
            </w:r>
            <w:r w:rsidR="00185B7D" w:rsidRPr="00663813">
              <w:rPr>
                <w:sz w:val="22"/>
                <w:szCs w:val="22"/>
              </w:rPr>
              <w:t>“</w:t>
            </w:r>
            <w:r w:rsidR="00185B7D" w:rsidRPr="00663813">
              <w:rPr>
                <w:sz w:val="22"/>
                <w:szCs w:val="22"/>
                <w:lang w:val="mk-MK"/>
              </w:rPr>
              <w:t>Службен весник на РМ</w:t>
            </w:r>
            <w:r w:rsidR="00185B7D" w:rsidRPr="00663813">
              <w:rPr>
                <w:sz w:val="22"/>
                <w:szCs w:val="22"/>
              </w:rPr>
              <w:t>”</w:t>
            </w:r>
            <w:r w:rsidR="00185B7D" w:rsidRPr="00663813">
              <w:rPr>
                <w:sz w:val="22"/>
                <w:szCs w:val="22"/>
                <w:lang w:val="mk-MK"/>
              </w:rPr>
              <w:t xml:space="preserve"> бр. 05/02) и член 27, став 1, точка 7 од Статутот на Општина Дебар (</w:t>
            </w:r>
            <w:r w:rsidR="00185B7D" w:rsidRPr="00663813">
              <w:rPr>
                <w:sz w:val="22"/>
                <w:szCs w:val="22"/>
              </w:rPr>
              <w:t>“</w:t>
            </w:r>
            <w:r w:rsidR="00185B7D" w:rsidRPr="00663813">
              <w:rPr>
                <w:sz w:val="22"/>
                <w:szCs w:val="22"/>
                <w:lang w:val="mk-MK"/>
              </w:rPr>
              <w:t>Сл. Гласник на Општина Дебар</w:t>
            </w:r>
            <w:r w:rsidR="00185B7D" w:rsidRPr="00663813">
              <w:rPr>
                <w:sz w:val="22"/>
                <w:szCs w:val="22"/>
              </w:rPr>
              <w:t>”</w:t>
            </w:r>
            <w:r w:rsidR="00185B7D" w:rsidRPr="00663813">
              <w:rPr>
                <w:sz w:val="22"/>
                <w:szCs w:val="22"/>
                <w:lang w:val="mk-MK"/>
              </w:rPr>
              <w:t xml:space="preserve"> бр. 14/03), Советот на Општина Дебар на својата 26-та седница одржана на ден 30.08.2019 година донесе: </w:t>
            </w:r>
          </w:p>
          <w:p w:rsidR="00663813" w:rsidRPr="00663813" w:rsidRDefault="00663813" w:rsidP="00663813">
            <w:pPr>
              <w:pStyle w:val="BodyText"/>
              <w:ind w:firstLine="720"/>
              <w:rPr>
                <w:sz w:val="22"/>
                <w:szCs w:val="22"/>
                <w:lang w:val="sq-AL"/>
              </w:rPr>
            </w:pPr>
          </w:p>
          <w:p w:rsidR="00185B7D" w:rsidRPr="00663813" w:rsidRDefault="00185B7D" w:rsidP="00D22EE4">
            <w:pPr>
              <w:pStyle w:val="Heading1"/>
              <w:rPr>
                <w:rFonts w:ascii="Times New Roman" w:hAnsi="Times New Roman"/>
                <w:sz w:val="24"/>
                <w:szCs w:val="24"/>
                <w:lang w:val="mk-MK"/>
              </w:rPr>
            </w:pPr>
            <w:r w:rsidRPr="00663813">
              <w:rPr>
                <w:rFonts w:ascii="Times New Roman" w:hAnsi="Times New Roman"/>
                <w:sz w:val="24"/>
                <w:szCs w:val="24"/>
                <w:lang w:val="mk-MK"/>
              </w:rPr>
              <w:t>О Д Л У К А</w:t>
            </w:r>
          </w:p>
          <w:p w:rsidR="00185B7D" w:rsidRPr="00663813" w:rsidRDefault="00185B7D" w:rsidP="00D22EE4">
            <w:pPr>
              <w:rPr>
                <w:b/>
                <w:lang w:val="pl-PL"/>
              </w:rPr>
            </w:pPr>
            <w:r w:rsidRPr="00663813">
              <w:rPr>
                <w:b/>
                <w:lang w:val="mk-MK"/>
              </w:rPr>
              <w:t>За донесување на</w:t>
            </w:r>
            <w:r w:rsidRPr="00663813">
              <w:rPr>
                <w:b/>
                <w:lang w:val="pl-PL"/>
              </w:rPr>
              <w:t xml:space="preserve"> </w:t>
            </w:r>
          </w:p>
          <w:p w:rsidR="00185B7D" w:rsidRPr="00663813" w:rsidRDefault="00185B7D" w:rsidP="00D22EE4">
            <w:pPr>
              <w:rPr>
                <w:b/>
                <w:lang w:val="mk-MK"/>
              </w:rPr>
            </w:pPr>
          </w:p>
          <w:p w:rsidR="00185B7D" w:rsidRPr="00663813" w:rsidRDefault="00185B7D" w:rsidP="00D22EE4">
            <w:pPr>
              <w:pStyle w:val="Title"/>
              <w:rPr>
                <w:rFonts w:ascii="Times New Roman" w:hAnsi="Times New Roman"/>
                <w:b w:val="0"/>
                <w:i w:val="0"/>
                <w:iCs/>
                <w:sz w:val="22"/>
                <w:szCs w:val="22"/>
                <w:lang w:val="pl-PL"/>
              </w:rPr>
            </w:pPr>
            <w:r w:rsidRPr="00663813">
              <w:rPr>
                <w:rFonts w:ascii="Times New Roman" w:hAnsi="Times New Roman"/>
                <w:b w:val="0"/>
                <w:i w:val="0"/>
                <w:sz w:val="22"/>
                <w:szCs w:val="22"/>
                <w:lang w:val="mk-MK"/>
              </w:rPr>
              <w:t xml:space="preserve"> </w:t>
            </w:r>
            <w:r w:rsidRPr="00663813">
              <w:rPr>
                <w:rFonts w:ascii="Times New Roman" w:hAnsi="Times New Roman"/>
                <w:b w:val="0"/>
                <w:i w:val="0"/>
                <w:sz w:val="22"/>
                <w:szCs w:val="22"/>
              </w:rPr>
              <w:t>“</w:t>
            </w:r>
            <w:r w:rsidRPr="00663813">
              <w:rPr>
                <w:rFonts w:ascii="Times New Roman" w:hAnsi="Times New Roman"/>
                <w:b w:val="0"/>
                <w:i w:val="0"/>
                <w:sz w:val="22"/>
                <w:szCs w:val="22"/>
                <w:lang w:val="mk-MK"/>
              </w:rPr>
              <w:t>Детален урбанистички план за Блок 1 (измена и дополнување), К.О. Дебар-2, К.О. Дебар-3, Општина Дебар, планиран развој 2016-2021</w:t>
            </w:r>
            <w:r w:rsidRPr="00663813">
              <w:rPr>
                <w:rFonts w:ascii="Times New Roman" w:hAnsi="Times New Roman"/>
                <w:b w:val="0"/>
                <w:i w:val="0"/>
                <w:sz w:val="22"/>
                <w:szCs w:val="22"/>
              </w:rPr>
              <w:t>”</w:t>
            </w:r>
          </w:p>
          <w:p w:rsidR="00185B7D" w:rsidRPr="00663813" w:rsidRDefault="00185B7D" w:rsidP="00D22EE4">
            <w:pPr>
              <w:pStyle w:val="Title"/>
              <w:rPr>
                <w:rFonts w:ascii="Times New Roman" w:hAnsi="Times New Roman"/>
                <w:b w:val="0"/>
                <w:i w:val="0"/>
                <w:iCs/>
                <w:sz w:val="22"/>
                <w:szCs w:val="22"/>
                <w:lang w:val="pl-PL"/>
              </w:rPr>
            </w:pPr>
          </w:p>
          <w:p w:rsidR="00185B7D" w:rsidRPr="00663813" w:rsidRDefault="00185B7D" w:rsidP="00D22EE4">
            <w:pPr>
              <w:rPr>
                <w:sz w:val="22"/>
                <w:szCs w:val="22"/>
                <w:lang w:val="pl-PL"/>
              </w:rPr>
            </w:pPr>
            <w:r w:rsidRPr="00663813">
              <w:rPr>
                <w:sz w:val="22"/>
                <w:szCs w:val="22"/>
                <w:lang w:val="mk-MK"/>
              </w:rPr>
              <w:t>Член</w:t>
            </w:r>
            <w:r w:rsidRPr="00663813">
              <w:rPr>
                <w:sz w:val="22"/>
                <w:szCs w:val="22"/>
                <w:lang w:val="pl-PL"/>
              </w:rPr>
              <w:t xml:space="preserve"> 1</w:t>
            </w:r>
          </w:p>
          <w:p w:rsidR="00185B7D" w:rsidRPr="00663813" w:rsidRDefault="00185B7D" w:rsidP="00D22EE4">
            <w:pPr>
              <w:pStyle w:val="Title"/>
              <w:jc w:val="both"/>
              <w:rPr>
                <w:rFonts w:ascii="Times New Roman" w:hAnsi="Times New Roman"/>
                <w:b w:val="0"/>
                <w:i w:val="0"/>
                <w:sz w:val="22"/>
                <w:szCs w:val="22"/>
                <w:lang w:val="mk-MK"/>
              </w:rPr>
            </w:pPr>
            <w:r w:rsidRPr="00663813">
              <w:rPr>
                <w:rFonts w:ascii="Times New Roman" w:hAnsi="Times New Roman"/>
                <w:b w:val="0"/>
                <w:i w:val="0"/>
                <w:sz w:val="22"/>
                <w:szCs w:val="22"/>
                <w:lang w:val="mk-MK"/>
              </w:rPr>
              <w:t>С</w:t>
            </w:r>
            <w:r w:rsidRPr="00663813">
              <w:rPr>
                <w:rFonts w:ascii="Times New Roman" w:hAnsi="Times New Roman"/>
                <w:b w:val="0"/>
                <w:i w:val="0"/>
                <w:sz w:val="22"/>
                <w:szCs w:val="22"/>
                <w:lang w:val="pl-PL"/>
              </w:rPr>
              <w:t xml:space="preserve">e </w:t>
            </w:r>
            <w:r w:rsidRPr="00663813">
              <w:rPr>
                <w:rFonts w:ascii="Times New Roman" w:hAnsi="Times New Roman"/>
                <w:b w:val="0"/>
                <w:i w:val="0"/>
                <w:sz w:val="22"/>
                <w:szCs w:val="22"/>
                <w:lang w:val="mk-MK"/>
              </w:rPr>
              <w:t xml:space="preserve">донесува  </w:t>
            </w:r>
            <w:r w:rsidRPr="00663813">
              <w:rPr>
                <w:rFonts w:ascii="Times New Roman" w:hAnsi="Times New Roman"/>
                <w:b w:val="0"/>
                <w:i w:val="0"/>
                <w:sz w:val="22"/>
                <w:szCs w:val="22"/>
              </w:rPr>
              <w:t>“</w:t>
            </w:r>
            <w:r w:rsidRPr="00663813">
              <w:rPr>
                <w:rFonts w:ascii="Times New Roman" w:hAnsi="Times New Roman"/>
                <w:b w:val="0"/>
                <w:i w:val="0"/>
                <w:sz w:val="22"/>
                <w:szCs w:val="22"/>
                <w:lang w:val="mk-MK"/>
              </w:rPr>
              <w:t>Детален урбанистички план за Блок 1 (измена и дополнување), К.О. Дебар-2, К.О. Дебар-3, Општина Дебар, планиран развој 2016-2021</w:t>
            </w:r>
            <w:r w:rsidRPr="00663813">
              <w:rPr>
                <w:rFonts w:ascii="Times New Roman" w:hAnsi="Times New Roman"/>
                <w:b w:val="0"/>
                <w:i w:val="0"/>
                <w:sz w:val="22"/>
                <w:szCs w:val="22"/>
              </w:rPr>
              <w:t>”</w:t>
            </w:r>
            <w:r w:rsidRPr="00663813">
              <w:rPr>
                <w:rFonts w:ascii="Times New Roman" w:hAnsi="Times New Roman"/>
                <w:b w:val="0"/>
                <w:i w:val="0"/>
                <w:sz w:val="22"/>
                <w:szCs w:val="22"/>
                <w:lang w:val="mk-MK"/>
              </w:rPr>
              <w:t xml:space="preserve">, кој зафаќа површина од </w:t>
            </w:r>
            <w:r w:rsidRPr="00663813">
              <w:rPr>
                <w:rFonts w:ascii="Times New Roman" w:hAnsi="Times New Roman"/>
                <w:b w:val="0"/>
                <w:i w:val="0"/>
                <w:sz w:val="22"/>
                <w:szCs w:val="22"/>
                <w:lang w:val="sq-AL"/>
              </w:rPr>
              <w:t>10,9</w:t>
            </w:r>
            <w:r w:rsidRPr="00663813">
              <w:rPr>
                <w:rFonts w:ascii="Times New Roman" w:hAnsi="Times New Roman"/>
                <w:b w:val="0"/>
                <w:i w:val="0"/>
                <w:sz w:val="22"/>
                <w:szCs w:val="22"/>
                <w:lang w:val="mk-MK"/>
              </w:rPr>
              <w:t xml:space="preserve"> ха, со следните граници- исток: ул. </w:t>
            </w:r>
            <w:r w:rsidRPr="00663813">
              <w:rPr>
                <w:rFonts w:ascii="Times New Roman" w:hAnsi="Times New Roman"/>
                <w:b w:val="0"/>
                <w:i w:val="0"/>
                <w:sz w:val="22"/>
                <w:szCs w:val="22"/>
              </w:rPr>
              <w:t>“</w:t>
            </w:r>
            <w:r w:rsidRPr="00663813">
              <w:rPr>
                <w:rFonts w:ascii="Times New Roman" w:hAnsi="Times New Roman"/>
                <w:b w:val="0"/>
                <w:i w:val="0"/>
                <w:sz w:val="22"/>
                <w:szCs w:val="22"/>
                <w:lang w:val="mk-MK"/>
              </w:rPr>
              <w:t>Братство Единство</w:t>
            </w:r>
            <w:r w:rsidRPr="00663813">
              <w:rPr>
                <w:rFonts w:ascii="Times New Roman" w:hAnsi="Times New Roman"/>
                <w:b w:val="0"/>
                <w:i w:val="0"/>
                <w:sz w:val="22"/>
                <w:szCs w:val="22"/>
              </w:rPr>
              <w:t>”</w:t>
            </w:r>
            <w:r w:rsidRPr="00663813">
              <w:rPr>
                <w:rFonts w:ascii="Times New Roman" w:hAnsi="Times New Roman"/>
                <w:b w:val="0"/>
                <w:i w:val="0"/>
                <w:sz w:val="22"/>
                <w:szCs w:val="22"/>
                <w:lang w:val="mk-MK"/>
              </w:rPr>
              <w:t xml:space="preserve">, југ: ул. </w:t>
            </w:r>
            <w:r w:rsidRPr="00663813">
              <w:rPr>
                <w:rFonts w:ascii="Times New Roman" w:hAnsi="Times New Roman"/>
                <w:b w:val="0"/>
                <w:i w:val="0"/>
                <w:sz w:val="22"/>
                <w:szCs w:val="22"/>
              </w:rPr>
              <w:t>“</w:t>
            </w:r>
            <w:r w:rsidRPr="00663813">
              <w:rPr>
                <w:rFonts w:ascii="Times New Roman" w:hAnsi="Times New Roman"/>
                <w:b w:val="0"/>
                <w:i w:val="0"/>
                <w:sz w:val="22"/>
                <w:szCs w:val="22"/>
                <w:lang w:val="mk-MK"/>
              </w:rPr>
              <w:t>Атанас Илиќ</w:t>
            </w:r>
            <w:r w:rsidRPr="00663813">
              <w:rPr>
                <w:rFonts w:ascii="Times New Roman" w:hAnsi="Times New Roman"/>
                <w:b w:val="0"/>
                <w:i w:val="0"/>
                <w:sz w:val="22"/>
                <w:szCs w:val="22"/>
              </w:rPr>
              <w:t>”</w:t>
            </w:r>
            <w:r w:rsidRPr="00663813">
              <w:rPr>
                <w:rFonts w:ascii="Times New Roman" w:hAnsi="Times New Roman"/>
                <w:b w:val="0"/>
                <w:i w:val="0"/>
                <w:sz w:val="22"/>
                <w:szCs w:val="22"/>
                <w:lang w:val="mk-MK"/>
              </w:rPr>
              <w:t xml:space="preserve"> и запад: ул. </w:t>
            </w:r>
            <w:proofErr w:type="gramStart"/>
            <w:r w:rsidRPr="00663813">
              <w:rPr>
                <w:rFonts w:ascii="Times New Roman" w:hAnsi="Times New Roman"/>
                <w:b w:val="0"/>
                <w:i w:val="0"/>
                <w:sz w:val="22"/>
                <w:szCs w:val="22"/>
              </w:rPr>
              <w:t>“</w:t>
            </w:r>
            <w:r w:rsidRPr="00663813">
              <w:rPr>
                <w:rFonts w:ascii="Times New Roman" w:hAnsi="Times New Roman"/>
                <w:b w:val="0"/>
                <w:i w:val="0"/>
                <w:sz w:val="22"/>
                <w:szCs w:val="22"/>
                <w:lang w:val="mk-MK"/>
              </w:rPr>
              <w:t>Амди Леши</w:t>
            </w:r>
            <w:r w:rsidRPr="00663813">
              <w:rPr>
                <w:rFonts w:ascii="Times New Roman" w:hAnsi="Times New Roman"/>
                <w:b w:val="0"/>
                <w:i w:val="0"/>
                <w:sz w:val="22"/>
                <w:szCs w:val="22"/>
              </w:rPr>
              <w:t>”.</w:t>
            </w:r>
            <w:proofErr w:type="gramEnd"/>
            <w:r w:rsidRPr="00663813">
              <w:rPr>
                <w:rFonts w:ascii="Times New Roman" w:hAnsi="Times New Roman"/>
                <w:b w:val="0"/>
                <w:i w:val="0"/>
                <w:sz w:val="22"/>
                <w:szCs w:val="22"/>
                <w:lang w:val="mk-MK"/>
              </w:rPr>
              <w:t xml:space="preserve"> </w:t>
            </w:r>
          </w:p>
          <w:p w:rsidR="00185B7D" w:rsidRPr="00663813" w:rsidRDefault="00185B7D" w:rsidP="00D22EE4">
            <w:pPr>
              <w:pStyle w:val="Title"/>
              <w:jc w:val="both"/>
              <w:rPr>
                <w:rFonts w:ascii="Times New Roman" w:hAnsi="Times New Roman"/>
                <w:b w:val="0"/>
                <w:i w:val="0"/>
                <w:sz w:val="22"/>
                <w:szCs w:val="22"/>
                <w:lang w:val="mk-MK"/>
              </w:rPr>
            </w:pPr>
          </w:p>
          <w:p w:rsidR="00185B7D" w:rsidRPr="00663813" w:rsidRDefault="00185B7D" w:rsidP="00D22EE4">
            <w:pPr>
              <w:rPr>
                <w:sz w:val="22"/>
                <w:szCs w:val="22"/>
                <w:lang w:val="pl-PL"/>
              </w:rPr>
            </w:pPr>
            <w:r w:rsidRPr="00663813">
              <w:rPr>
                <w:sz w:val="22"/>
                <w:szCs w:val="22"/>
                <w:lang w:val="mk-MK"/>
              </w:rPr>
              <w:t>Член</w:t>
            </w:r>
            <w:r w:rsidRPr="00663813">
              <w:rPr>
                <w:sz w:val="22"/>
                <w:szCs w:val="22"/>
                <w:lang w:val="pl-PL"/>
              </w:rPr>
              <w:t xml:space="preserve"> 2</w:t>
            </w:r>
          </w:p>
          <w:p w:rsidR="00185B7D" w:rsidRPr="00663813" w:rsidRDefault="00185B7D" w:rsidP="00D22EE4">
            <w:pPr>
              <w:jc w:val="both"/>
              <w:rPr>
                <w:sz w:val="22"/>
                <w:szCs w:val="22"/>
                <w:lang w:val="mk-MK"/>
              </w:rPr>
            </w:pPr>
            <w:r w:rsidRPr="00663813">
              <w:rPr>
                <w:sz w:val="22"/>
                <w:szCs w:val="22"/>
                <w:lang w:val="pl-PL"/>
              </w:rPr>
              <w:tab/>
            </w:r>
            <w:r w:rsidRPr="00663813">
              <w:rPr>
                <w:sz w:val="22"/>
                <w:szCs w:val="22"/>
                <w:lang w:val="mk-MK"/>
              </w:rPr>
              <w:t xml:space="preserve">Планот од член 1 е изработен од Друштво за планирање, проектирање и инженеринг </w:t>
            </w:r>
            <w:r w:rsidRPr="00663813">
              <w:rPr>
                <w:sz w:val="22"/>
                <w:szCs w:val="22"/>
              </w:rPr>
              <w:t>“</w:t>
            </w:r>
            <w:r w:rsidRPr="00663813">
              <w:rPr>
                <w:sz w:val="22"/>
                <w:szCs w:val="22"/>
                <w:lang w:val="mk-MK"/>
              </w:rPr>
              <w:t>ТАЈФА ПЛАН</w:t>
            </w:r>
            <w:r w:rsidRPr="00663813">
              <w:rPr>
                <w:sz w:val="22"/>
                <w:szCs w:val="22"/>
              </w:rPr>
              <w:t>”</w:t>
            </w:r>
            <w:r w:rsidRPr="00663813">
              <w:rPr>
                <w:sz w:val="22"/>
                <w:szCs w:val="22"/>
                <w:lang w:val="mk-MK"/>
              </w:rPr>
              <w:t xml:space="preserve"> ДОО Скопје, со технички број 043/05/17 од</w:t>
            </w:r>
            <w:r w:rsidRPr="00663813">
              <w:rPr>
                <w:color w:val="FF0000"/>
                <w:sz w:val="22"/>
                <w:szCs w:val="22"/>
                <w:lang w:val="mk-MK"/>
              </w:rPr>
              <w:t xml:space="preserve"> </w:t>
            </w:r>
            <w:r w:rsidRPr="00663813">
              <w:rPr>
                <w:sz w:val="22"/>
                <w:szCs w:val="22"/>
                <w:lang w:val="mk-MK"/>
              </w:rPr>
              <w:t>август 2019 година</w:t>
            </w:r>
            <w:r w:rsidRPr="00663813">
              <w:rPr>
                <w:sz w:val="22"/>
                <w:szCs w:val="22"/>
              </w:rPr>
              <w:t xml:space="preserve"> </w:t>
            </w:r>
            <w:r w:rsidRPr="00663813">
              <w:rPr>
                <w:sz w:val="22"/>
                <w:szCs w:val="22"/>
                <w:lang w:val="mk-MK"/>
              </w:rPr>
              <w:t xml:space="preserve"> и содржи текстуален и графички дел.</w:t>
            </w:r>
          </w:p>
          <w:p w:rsidR="00185B7D" w:rsidRPr="00663813" w:rsidRDefault="00185B7D" w:rsidP="00D22EE4">
            <w:pPr>
              <w:pStyle w:val="BodyTextIndent"/>
              <w:ind w:firstLine="0"/>
              <w:rPr>
                <w:rFonts w:ascii="Times New Roman" w:hAnsi="Times New Roman"/>
                <w:b w:val="0"/>
                <w:i w:val="0"/>
                <w:sz w:val="22"/>
                <w:szCs w:val="22"/>
                <w:lang w:val="mk-MK"/>
              </w:rPr>
            </w:pPr>
          </w:p>
          <w:p w:rsidR="00185B7D" w:rsidRPr="00663813" w:rsidRDefault="00185B7D" w:rsidP="00D22EE4">
            <w:pPr>
              <w:pStyle w:val="BodyTextIndent"/>
              <w:ind w:firstLine="0"/>
              <w:jc w:val="center"/>
              <w:rPr>
                <w:rFonts w:ascii="Times New Roman" w:hAnsi="Times New Roman"/>
                <w:b w:val="0"/>
                <w:i w:val="0"/>
                <w:sz w:val="22"/>
                <w:szCs w:val="22"/>
              </w:rPr>
            </w:pPr>
            <w:r w:rsidRPr="00663813">
              <w:rPr>
                <w:rFonts w:ascii="Times New Roman" w:hAnsi="Times New Roman"/>
                <w:b w:val="0"/>
                <w:i w:val="0"/>
                <w:sz w:val="22"/>
                <w:szCs w:val="22"/>
                <w:lang w:val="mk-MK"/>
              </w:rPr>
              <w:t>Член</w:t>
            </w:r>
            <w:r w:rsidRPr="00663813">
              <w:rPr>
                <w:rFonts w:ascii="Times New Roman" w:hAnsi="Times New Roman"/>
                <w:b w:val="0"/>
                <w:i w:val="0"/>
                <w:sz w:val="22"/>
                <w:szCs w:val="22"/>
                <w:lang w:val="pl-PL"/>
              </w:rPr>
              <w:t xml:space="preserve"> </w:t>
            </w:r>
            <w:r w:rsidRPr="00663813">
              <w:rPr>
                <w:rFonts w:ascii="Times New Roman" w:hAnsi="Times New Roman"/>
                <w:b w:val="0"/>
                <w:i w:val="0"/>
                <w:sz w:val="22"/>
                <w:szCs w:val="22"/>
                <w:lang w:val="mk-MK"/>
              </w:rPr>
              <w:t>3</w:t>
            </w:r>
          </w:p>
          <w:p w:rsidR="00185B7D" w:rsidRPr="00663813" w:rsidRDefault="00185B7D" w:rsidP="00D22EE4">
            <w:pPr>
              <w:pStyle w:val="BodyTextIndent"/>
              <w:ind w:firstLine="0"/>
              <w:rPr>
                <w:rFonts w:ascii="Times New Roman" w:hAnsi="Times New Roman"/>
                <w:b w:val="0"/>
                <w:i w:val="0"/>
                <w:sz w:val="22"/>
                <w:szCs w:val="22"/>
                <w:lang w:val="sq-AL"/>
              </w:rPr>
            </w:pPr>
            <w:r w:rsidRPr="00663813">
              <w:rPr>
                <w:rFonts w:ascii="Times New Roman" w:hAnsi="Times New Roman"/>
                <w:b w:val="0"/>
                <w:i w:val="0"/>
                <w:sz w:val="22"/>
                <w:szCs w:val="22"/>
                <w:lang w:val="pl-PL"/>
              </w:rPr>
              <w:tab/>
            </w:r>
            <w:r w:rsidRPr="00663813">
              <w:rPr>
                <w:rFonts w:ascii="Times New Roman" w:hAnsi="Times New Roman"/>
                <w:b w:val="0"/>
                <w:i w:val="0"/>
                <w:sz w:val="22"/>
                <w:szCs w:val="22"/>
                <w:lang w:val="mk-MK"/>
              </w:rPr>
              <w:t>Оваа Одлука се прикачува во електронска форма во информацискиот систем Е- урбанизам (член 42, став (3) од Законот за просторно и урбанистичко  планирање (</w:t>
            </w:r>
            <w:r w:rsidRPr="00663813">
              <w:rPr>
                <w:rFonts w:ascii="Times New Roman" w:hAnsi="Times New Roman"/>
                <w:b w:val="0"/>
                <w:i w:val="0"/>
                <w:sz w:val="22"/>
                <w:szCs w:val="22"/>
              </w:rPr>
              <w:t>“</w:t>
            </w:r>
            <w:r w:rsidRPr="00663813">
              <w:rPr>
                <w:rFonts w:ascii="Times New Roman" w:hAnsi="Times New Roman"/>
                <w:b w:val="0"/>
                <w:i w:val="0"/>
                <w:sz w:val="22"/>
                <w:szCs w:val="22"/>
                <w:lang w:val="mk-MK"/>
              </w:rPr>
              <w:t>Службен Весник на РМ</w:t>
            </w:r>
            <w:r w:rsidRPr="00663813">
              <w:rPr>
                <w:rFonts w:ascii="Times New Roman" w:hAnsi="Times New Roman"/>
                <w:b w:val="0"/>
                <w:i w:val="0"/>
                <w:sz w:val="22"/>
                <w:szCs w:val="22"/>
              </w:rPr>
              <w:t>”</w:t>
            </w:r>
            <w:r w:rsidRPr="00663813">
              <w:rPr>
                <w:rFonts w:ascii="Times New Roman" w:hAnsi="Times New Roman"/>
                <w:b w:val="0"/>
                <w:i w:val="0"/>
                <w:sz w:val="22"/>
                <w:szCs w:val="22"/>
                <w:lang w:val="mk-MK"/>
              </w:rPr>
              <w:t xml:space="preserve"> бр. </w:t>
            </w:r>
            <w:r w:rsidRPr="00663813">
              <w:rPr>
                <w:rFonts w:ascii="Times New Roman" w:hAnsi="Times New Roman"/>
                <w:b w:val="0"/>
                <w:i w:val="0"/>
                <w:sz w:val="22"/>
                <w:szCs w:val="22"/>
                <w:lang w:val="mk-MK" w:eastAsia="mk-MK"/>
              </w:rPr>
              <w:t>199/14, 44/15, 193/15, 31/16,</w:t>
            </w:r>
            <w:r w:rsidRPr="00663813">
              <w:rPr>
                <w:rFonts w:ascii="Times New Roman" w:hAnsi="Times New Roman"/>
                <w:b w:val="0"/>
                <w:i w:val="0"/>
                <w:sz w:val="22"/>
                <w:szCs w:val="22"/>
                <w:lang w:eastAsia="mk-MK"/>
              </w:rPr>
              <w:t xml:space="preserve"> </w:t>
            </w:r>
            <w:r w:rsidRPr="00663813">
              <w:rPr>
                <w:rFonts w:ascii="Times New Roman" w:hAnsi="Times New Roman"/>
                <w:b w:val="0"/>
                <w:i w:val="0"/>
                <w:sz w:val="22"/>
                <w:szCs w:val="22"/>
                <w:lang w:val="mk-MK" w:eastAsia="mk-MK"/>
              </w:rPr>
              <w:t>163/16, 64/18</w:t>
            </w:r>
            <w:r w:rsidRPr="00663813">
              <w:rPr>
                <w:rFonts w:ascii="Times New Roman" w:hAnsi="Times New Roman"/>
                <w:b w:val="0"/>
                <w:i w:val="0"/>
                <w:sz w:val="22"/>
                <w:szCs w:val="22"/>
                <w:lang w:eastAsia="mk-MK"/>
              </w:rPr>
              <w:t xml:space="preserve"> </w:t>
            </w:r>
            <w:r w:rsidRPr="00663813">
              <w:rPr>
                <w:rFonts w:ascii="Times New Roman" w:hAnsi="Times New Roman"/>
                <w:b w:val="0"/>
                <w:i w:val="0"/>
                <w:sz w:val="22"/>
                <w:szCs w:val="22"/>
                <w:lang w:val="mk-MK" w:eastAsia="mk-MK"/>
              </w:rPr>
              <w:t>и 168/18</w:t>
            </w:r>
            <w:r w:rsidRPr="00663813">
              <w:rPr>
                <w:rFonts w:ascii="Times New Roman" w:hAnsi="Times New Roman"/>
                <w:b w:val="0"/>
                <w:i w:val="0"/>
                <w:sz w:val="22"/>
                <w:szCs w:val="22"/>
                <w:lang w:val="mk-MK"/>
              </w:rPr>
              <w:t>)</w:t>
            </w:r>
          </w:p>
          <w:p w:rsidR="00185B7D" w:rsidRPr="00663813" w:rsidRDefault="00185B7D" w:rsidP="00D22EE4">
            <w:pPr>
              <w:pStyle w:val="BodyTextIndent"/>
              <w:ind w:firstLine="0"/>
              <w:jc w:val="center"/>
              <w:rPr>
                <w:rFonts w:ascii="Times New Roman" w:hAnsi="Times New Roman"/>
                <w:b w:val="0"/>
                <w:i w:val="0"/>
                <w:sz w:val="22"/>
                <w:szCs w:val="22"/>
                <w:lang w:val="sq-AL"/>
              </w:rPr>
            </w:pPr>
            <w:r w:rsidRPr="00663813">
              <w:rPr>
                <w:rFonts w:ascii="Times New Roman" w:hAnsi="Times New Roman"/>
                <w:b w:val="0"/>
                <w:i w:val="0"/>
                <w:sz w:val="22"/>
                <w:szCs w:val="22"/>
                <w:lang w:val="mk-MK"/>
              </w:rPr>
              <w:t>Член 4</w:t>
            </w:r>
          </w:p>
          <w:p w:rsidR="00185B7D" w:rsidRPr="00663813" w:rsidRDefault="00185B7D" w:rsidP="00D22EE4">
            <w:pPr>
              <w:pStyle w:val="BodyTextIndent"/>
              <w:ind w:firstLine="0"/>
              <w:rPr>
                <w:rFonts w:ascii="Times New Roman" w:hAnsi="Times New Roman"/>
                <w:b w:val="0"/>
                <w:i w:val="0"/>
                <w:sz w:val="22"/>
                <w:szCs w:val="22"/>
                <w:lang w:val="mk-MK"/>
              </w:rPr>
            </w:pPr>
            <w:r w:rsidRPr="00663813">
              <w:rPr>
                <w:rFonts w:ascii="Times New Roman" w:hAnsi="Times New Roman"/>
                <w:b w:val="0"/>
                <w:i w:val="0"/>
                <w:sz w:val="22"/>
                <w:szCs w:val="22"/>
                <w:lang w:val="mk-MK"/>
              </w:rPr>
              <w:tab/>
              <w:t xml:space="preserve">Донесениот </w:t>
            </w:r>
            <w:r w:rsidRPr="00663813">
              <w:rPr>
                <w:rFonts w:ascii="Times New Roman" w:hAnsi="Times New Roman"/>
                <w:b w:val="0"/>
                <w:i w:val="0"/>
                <w:sz w:val="22"/>
                <w:szCs w:val="22"/>
              </w:rPr>
              <w:t>“</w:t>
            </w:r>
            <w:r w:rsidRPr="00663813">
              <w:rPr>
                <w:rFonts w:ascii="Times New Roman" w:hAnsi="Times New Roman"/>
                <w:b w:val="0"/>
                <w:i w:val="0"/>
                <w:sz w:val="22"/>
                <w:szCs w:val="22"/>
                <w:lang w:val="mk-MK"/>
              </w:rPr>
              <w:t>Детален урбанистички план за Блок 1 (измена и дополнување), К.О. Дебар-2, К.О. Дебар-3, Општина Дебар, планиран развој 2016-2021</w:t>
            </w:r>
            <w:r w:rsidRPr="00663813">
              <w:rPr>
                <w:rFonts w:ascii="Times New Roman" w:hAnsi="Times New Roman"/>
                <w:b w:val="0"/>
                <w:i w:val="0"/>
                <w:sz w:val="22"/>
                <w:szCs w:val="22"/>
              </w:rPr>
              <w:t>”</w:t>
            </w:r>
            <w:r w:rsidRPr="00663813">
              <w:rPr>
                <w:rFonts w:ascii="Times New Roman" w:hAnsi="Times New Roman"/>
                <w:b w:val="0"/>
                <w:i w:val="0"/>
                <w:sz w:val="22"/>
                <w:szCs w:val="22"/>
                <w:lang w:val="mk-MK"/>
              </w:rPr>
              <w:t xml:space="preserve"> во електронска форма ќе се објавува во веб- страната на Општина Дебар (член 42, став (5) од Законот за просторно и урбанистичко  планирање (</w:t>
            </w:r>
            <w:r w:rsidRPr="00663813">
              <w:rPr>
                <w:rFonts w:ascii="Times New Roman" w:hAnsi="Times New Roman"/>
                <w:b w:val="0"/>
                <w:i w:val="0"/>
                <w:sz w:val="22"/>
                <w:szCs w:val="22"/>
              </w:rPr>
              <w:t>“</w:t>
            </w:r>
            <w:r w:rsidRPr="00663813">
              <w:rPr>
                <w:rFonts w:ascii="Times New Roman" w:hAnsi="Times New Roman"/>
                <w:b w:val="0"/>
                <w:i w:val="0"/>
                <w:sz w:val="22"/>
                <w:szCs w:val="22"/>
                <w:lang w:val="mk-MK"/>
              </w:rPr>
              <w:t>Службен Весник на РМ</w:t>
            </w:r>
            <w:r w:rsidRPr="00663813">
              <w:rPr>
                <w:rFonts w:ascii="Times New Roman" w:hAnsi="Times New Roman"/>
                <w:b w:val="0"/>
                <w:i w:val="0"/>
                <w:sz w:val="22"/>
                <w:szCs w:val="22"/>
              </w:rPr>
              <w:t>”</w:t>
            </w:r>
            <w:r w:rsidRPr="00663813">
              <w:rPr>
                <w:rFonts w:ascii="Times New Roman" w:hAnsi="Times New Roman"/>
                <w:b w:val="0"/>
                <w:i w:val="0"/>
                <w:sz w:val="22"/>
                <w:szCs w:val="22"/>
                <w:lang w:val="mk-MK"/>
              </w:rPr>
              <w:t xml:space="preserve"> бр. </w:t>
            </w:r>
            <w:r w:rsidRPr="00663813">
              <w:rPr>
                <w:rFonts w:ascii="Times New Roman" w:hAnsi="Times New Roman"/>
                <w:b w:val="0"/>
                <w:i w:val="0"/>
                <w:sz w:val="22"/>
                <w:szCs w:val="22"/>
                <w:lang w:val="mk-MK" w:eastAsia="mk-MK"/>
              </w:rPr>
              <w:t>199/14, 44/15, 193/15, 31/16,</w:t>
            </w:r>
            <w:r w:rsidRPr="00663813">
              <w:rPr>
                <w:rFonts w:ascii="Times New Roman" w:hAnsi="Times New Roman"/>
                <w:b w:val="0"/>
                <w:i w:val="0"/>
                <w:sz w:val="22"/>
                <w:szCs w:val="22"/>
                <w:lang w:eastAsia="mk-MK"/>
              </w:rPr>
              <w:t xml:space="preserve"> </w:t>
            </w:r>
            <w:r w:rsidRPr="00663813">
              <w:rPr>
                <w:rFonts w:ascii="Times New Roman" w:hAnsi="Times New Roman"/>
                <w:b w:val="0"/>
                <w:i w:val="0"/>
                <w:sz w:val="22"/>
                <w:szCs w:val="22"/>
                <w:lang w:val="mk-MK" w:eastAsia="mk-MK"/>
              </w:rPr>
              <w:t>163/16, 64/18</w:t>
            </w:r>
            <w:r w:rsidRPr="00663813">
              <w:rPr>
                <w:rFonts w:ascii="Times New Roman" w:hAnsi="Times New Roman"/>
                <w:b w:val="0"/>
                <w:i w:val="0"/>
                <w:sz w:val="22"/>
                <w:szCs w:val="22"/>
                <w:lang w:eastAsia="mk-MK"/>
              </w:rPr>
              <w:t xml:space="preserve"> </w:t>
            </w:r>
            <w:r w:rsidRPr="00663813">
              <w:rPr>
                <w:rFonts w:ascii="Times New Roman" w:hAnsi="Times New Roman"/>
                <w:b w:val="0"/>
                <w:i w:val="0"/>
                <w:sz w:val="22"/>
                <w:szCs w:val="22"/>
                <w:lang w:val="mk-MK" w:eastAsia="mk-MK"/>
              </w:rPr>
              <w:t>и 168/18</w:t>
            </w:r>
            <w:r w:rsidRPr="00663813">
              <w:rPr>
                <w:rFonts w:ascii="Times New Roman" w:hAnsi="Times New Roman"/>
                <w:b w:val="0"/>
                <w:i w:val="0"/>
                <w:sz w:val="22"/>
                <w:szCs w:val="22"/>
                <w:lang w:val="mk-MK"/>
              </w:rPr>
              <w:t>).</w:t>
            </w:r>
          </w:p>
          <w:p w:rsidR="00185B7D" w:rsidRPr="00663813" w:rsidRDefault="00185B7D" w:rsidP="00D22EE4">
            <w:pPr>
              <w:pStyle w:val="BodyTextIndent"/>
              <w:ind w:firstLine="0"/>
              <w:rPr>
                <w:rFonts w:ascii="Times New Roman" w:hAnsi="Times New Roman"/>
                <w:b w:val="0"/>
                <w:i w:val="0"/>
                <w:sz w:val="22"/>
                <w:szCs w:val="22"/>
                <w:lang w:val="mk-MK"/>
              </w:rPr>
            </w:pPr>
          </w:p>
          <w:p w:rsidR="00185B7D" w:rsidRDefault="00185B7D" w:rsidP="00663813">
            <w:pPr>
              <w:pStyle w:val="BodyTextIndent"/>
              <w:ind w:firstLine="0"/>
              <w:rPr>
                <w:rFonts w:ascii="Times New Roman" w:hAnsi="Times New Roman"/>
                <w:b w:val="0"/>
                <w:i w:val="0"/>
                <w:sz w:val="22"/>
                <w:szCs w:val="22"/>
              </w:rPr>
            </w:pPr>
          </w:p>
          <w:p w:rsidR="00663813" w:rsidRDefault="00663813" w:rsidP="00663813">
            <w:pPr>
              <w:pStyle w:val="BodyTextIndent"/>
              <w:ind w:firstLine="0"/>
              <w:rPr>
                <w:rFonts w:ascii="Times New Roman" w:hAnsi="Times New Roman"/>
                <w:b w:val="0"/>
                <w:i w:val="0"/>
                <w:sz w:val="22"/>
                <w:szCs w:val="22"/>
              </w:rPr>
            </w:pPr>
          </w:p>
          <w:p w:rsidR="00663813" w:rsidRDefault="00663813" w:rsidP="00663813">
            <w:pPr>
              <w:pStyle w:val="BodyTextIndent"/>
              <w:ind w:firstLine="0"/>
              <w:rPr>
                <w:rFonts w:ascii="Times New Roman" w:hAnsi="Times New Roman"/>
                <w:b w:val="0"/>
                <w:i w:val="0"/>
                <w:sz w:val="22"/>
                <w:szCs w:val="22"/>
              </w:rPr>
            </w:pPr>
          </w:p>
          <w:p w:rsidR="00663813" w:rsidRPr="00663813" w:rsidRDefault="00663813" w:rsidP="00663813">
            <w:pPr>
              <w:pStyle w:val="BodyTextIndent"/>
              <w:ind w:firstLine="0"/>
              <w:rPr>
                <w:rFonts w:ascii="Times New Roman" w:hAnsi="Times New Roman"/>
                <w:b w:val="0"/>
                <w:i w:val="0"/>
                <w:sz w:val="22"/>
                <w:szCs w:val="22"/>
              </w:rPr>
            </w:pPr>
          </w:p>
          <w:p w:rsidR="00185B7D" w:rsidRPr="00663813" w:rsidRDefault="00185B7D" w:rsidP="00D22EE4">
            <w:pPr>
              <w:pStyle w:val="BodyTextIndent"/>
              <w:ind w:firstLine="0"/>
              <w:jc w:val="center"/>
              <w:rPr>
                <w:rFonts w:ascii="Times New Roman" w:hAnsi="Times New Roman"/>
                <w:b w:val="0"/>
                <w:i w:val="0"/>
                <w:sz w:val="22"/>
                <w:szCs w:val="22"/>
              </w:rPr>
            </w:pPr>
          </w:p>
          <w:p w:rsidR="00185B7D" w:rsidRPr="00663813" w:rsidRDefault="00185B7D" w:rsidP="00D22EE4">
            <w:pPr>
              <w:pStyle w:val="BodyTextIndent"/>
              <w:ind w:firstLine="0"/>
              <w:jc w:val="center"/>
              <w:rPr>
                <w:rFonts w:ascii="Times New Roman" w:hAnsi="Times New Roman"/>
                <w:b w:val="0"/>
                <w:i w:val="0"/>
                <w:sz w:val="22"/>
                <w:szCs w:val="22"/>
              </w:rPr>
            </w:pPr>
            <w:r w:rsidRPr="00663813">
              <w:rPr>
                <w:rFonts w:ascii="Times New Roman" w:hAnsi="Times New Roman"/>
                <w:b w:val="0"/>
                <w:i w:val="0"/>
                <w:sz w:val="22"/>
                <w:szCs w:val="22"/>
                <w:lang w:val="mk-MK"/>
              </w:rPr>
              <w:t>Член 5</w:t>
            </w:r>
          </w:p>
          <w:p w:rsidR="00185B7D" w:rsidRPr="00663813" w:rsidRDefault="00185B7D" w:rsidP="00D22EE4">
            <w:pPr>
              <w:pStyle w:val="BodyTextIndent"/>
              <w:ind w:firstLine="0"/>
              <w:jc w:val="center"/>
              <w:rPr>
                <w:rFonts w:ascii="Times New Roman" w:hAnsi="Times New Roman"/>
                <w:b w:val="0"/>
                <w:i w:val="0"/>
                <w:sz w:val="22"/>
                <w:szCs w:val="22"/>
              </w:rPr>
            </w:pPr>
          </w:p>
          <w:p w:rsidR="00185B7D" w:rsidRPr="00663813" w:rsidRDefault="00185B7D" w:rsidP="00D22EE4">
            <w:pPr>
              <w:pStyle w:val="BodyTextIndent"/>
              <w:ind w:firstLine="0"/>
              <w:rPr>
                <w:rFonts w:ascii="Times New Roman" w:hAnsi="Times New Roman"/>
                <w:b w:val="0"/>
                <w:i w:val="0"/>
                <w:sz w:val="22"/>
                <w:szCs w:val="22"/>
                <w:lang w:val="mk-MK"/>
              </w:rPr>
            </w:pPr>
            <w:r w:rsidRPr="00663813">
              <w:rPr>
                <w:rFonts w:ascii="Times New Roman" w:hAnsi="Times New Roman"/>
                <w:b w:val="0"/>
                <w:i w:val="0"/>
                <w:sz w:val="22"/>
                <w:szCs w:val="22"/>
                <w:lang w:val="mk-MK"/>
              </w:rPr>
              <w:tab/>
              <w:t xml:space="preserve">По донесување на </w:t>
            </w:r>
            <w:r w:rsidRPr="00663813">
              <w:rPr>
                <w:rFonts w:ascii="Times New Roman" w:hAnsi="Times New Roman"/>
                <w:b w:val="0"/>
                <w:i w:val="0"/>
                <w:sz w:val="22"/>
                <w:szCs w:val="22"/>
              </w:rPr>
              <w:t>“</w:t>
            </w:r>
            <w:r w:rsidRPr="00663813">
              <w:rPr>
                <w:rFonts w:ascii="Times New Roman" w:hAnsi="Times New Roman"/>
                <w:b w:val="0"/>
                <w:i w:val="0"/>
                <w:sz w:val="22"/>
                <w:szCs w:val="22"/>
                <w:lang w:val="mk-MK"/>
              </w:rPr>
              <w:t>Детален урбанистички план за Блок 1 (измена и дополнување), К.О. Дебар-2, К.О. Дебар-3, Општина Дебар, планиран развој 2016-2021</w:t>
            </w:r>
            <w:r w:rsidRPr="00663813">
              <w:rPr>
                <w:rFonts w:ascii="Times New Roman" w:hAnsi="Times New Roman"/>
                <w:b w:val="0"/>
                <w:i w:val="0"/>
                <w:sz w:val="22"/>
                <w:szCs w:val="22"/>
              </w:rPr>
              <w:t>”</w:t>
            </w:r>
            <w:r w:rsidRPr="00663813">
              <w:rPr>
                <w:rFonts w:ascii="Times New Roman" w:hAnsi="Times New Roman"/>
                <w:b w:val="0"/>
                <w:i w:val="0"/>
                <w:sz w:val="22"/>
                <w:szCs w:val="22"/>
                <w:lang w:val="mk-MK"/>
              </w:rPr>
              <w:t xml:space="preserve"> Агенцијата за Катастар на Недвижности ќе изврши дигитално преклопување на урбанистичкиот план во рок од 8 (осум) работни дена (член 42, став (6)</w:t>
            </w:r>
            <w:r w:rsidRPr="00663813">
              <w:rPr>
                <w:rFonts w:ascii="Times New Roman" w:hAnsi="Times New Roman"/>
                <w:b w:val="0"/>
                <w:i w:val="0"/>
                <w:sz w:val="22"/>
                <w:szCs w:val="22"/>
              </w:rPr>
              <w:t xml:space="preserve"> </w:t>
            </w:r>
            <w:r w:rsidRPr="00663813">
              <w:rPr>
                <w:rFonts w:ascii="Times New Roman" w:hAnsi="Times New Roman"/>
                <w:b w:val="0"/>
                <w:i w:val="0"/>
                <w:sz w:val="22"/>
                <w:szCs w:val="22"/>
                <w:lang w:val="mk-MK"/>
              </w:rPr>
              <w:t>од Законот за просторно и урбанистичко  планирање (</w:t>
            </w:r>
            <w:r w:rsidRPr="00663813">
              <w:rPr>
                <w:rFonts w:ascii="Times New Roman" w:hAnsi="Times New Roman"/>
                <w:b w:val="0"/>
                <w:i w:val="0"/>
                <w:sz w:val="22"/>
                <w:szCs w:val="22"/>
              </w:rPr>
              <w:t>“</w:t>
            </w:r>
            <w:r w:rsidRPr="00663813">
              <w:rPr>
                <w:rFonts w:ascii="Times New Roman" w:hAnsi="Times New Roman"/>
                <w:b w:val="0"/>
                <w:i w:val="0"/>
                <w:sz w:val="22"/>
                <w:szCs w:val="22"/>
                <w:lang w:val="mk-MK"/>
              </w:rPr>
              <w:t>Службен Весник на РМ</w:t>
            </w:r>
            <w:r w:rsidRPr="00663813">
              <w:rPr>
                <w:rFonts w:ascii="Times New Roman" w:hAnsi="Times New Roman"/>
                <w:b w:val="0"/>
                <w:i w:val="0"/>
                <w:sz w:val="22"/>
                <w:szCs w:val="22"/>
              </w:rPr>
              <w:t>”</w:t>
            </w:r>
            <w:r w:rsidRPr="00663813">
              <w:rPr>
                <w:rFonts w:ascii="Times New Roman" w:hAnsi="Times New Roman"/>
                <w:b w:val="0"/>
                <w:i w:val="0"/>
                <w:sz w:val="22"/>
                <w:szCs w:val="22"/>
                <w:lang w:val="mk-MK"/>
              </w:rPr>
              <w:t xml:space="preserve"> бр. </w:t>
            </w:r>
            <w:r w:rsidRPr="00663813">
              <w:rPr>
                <w:rFonts w:ascii="Times New Roman" w:hAnsi="Times New Roman"/>
                <w:b w:val="0"/>
                <w:i w:val="0"/>
                <w:sz w:val="22"/>
                <w:szCs w:val="22"/>
                <w:lang w:val="mk-MK" w:eastAsia="mk-MK"/>
              </w:rPr>
              <w:t>199/14, 44/15, 193/15, 31/16,</w:t>
            </w:r>
            <w:r w:rsidRPr="00663813">
              <w:rPr>
                <w:rFonts w:ascii="Times New Roman" w:hAnsi="Times New Roman"/>
                <w:b w:val="0"/>
                <w:i w:val="0"/>
                <w:sz w:val="22"/>
                <w:szCs w:val="22"/>
                <w:lang w:eastAsia="mk-MK"/>
              </w:rPr>
              <w:t xml:space="preserve"> </w:t>
            </w:r>
            <w:r w:rsidRPr="00663813">
              <w:rPr>
                <w:rFonts w:ascii="Times New Roman" w:hAnsi="Times New Roman"/>
                <w:b w:val="0"/>
                <w:i w:val="0"/>
                <w:sz w:val="22"/>
                <w:szCs w:val="22"/>
                <w:lang w:val="mk-MK" w:eastAsia="mk-MK"/>
              </w:rPr>
              <w:t>163/16, 64/18</w:t>
            </w:r>
            <w:r w:rsidRPr="00663813">
              <w:rPr>
                <w:rFonts w:ascii="Times New Roman" w:hAnsi="Times New Roman"/>
                <w:b w:val="0"/>
                <w:i w:val="0"/>
                <w:sz w:val="22"/>
                <w:szCs w:val="22"/>
                <w:lang w:eastAsia="mk-MK"/>
              </w:rPr>
              <w:t xml:space="preserve"> </w:t>
            </w:r>
            <w:r w:rsidRPr="00663813">
              <w:rPr>
                <w:rFonts w:ascii="Times New Roman" w:hAnsi="Times New Roman"/>
                <w:b w:val="0"/>
                <w:i w:val="0"/>
                <w:sz w:val="22"/>
                <w:szCs w:val="22"/>
                <w:lang w:val="mk-MK" w:eastAsia="mk-MK"/>
              </w:rPr>
              <w:t>и 168/18</w:t>
            </w:r>
            <w:r w:rsidRPr="00663813">
              <w:rPr>
                <w:rFonts w:ascii="Times New Roman" w:hAnsi="Times New Roman"/>
                <w:b w:val="0"/>
                <w:i w:val="0"/>
                <w:sz w:val="22"/>
                <w:szCs w:val="22"/>
              </w:rPr>
              <w:t>)</w:t>
            </w:r>
            <w:r w:rsidRPr="00663813">
              <w:rPr>
                <w:rFonts w:ascii="Times New Roman" w:hAnsi="Times New Roman"/>
                <w:b w:val="0"/>
                <w:i w:val="0"/>
                <w:sz w:val="22"/>
                <w:szCs w:val="22"/>
                <w:lang w:val="mk-MK"/>
              </w:rPr>
              <w:t>.</w:t>
            </w:r>
          </w:p>
          <w:p w:rsidR="00185B7D" w:rsidRDefault="00185B7D" w:rsidP="00D22EE4">
            <w:pPr>
              <w:pStyle w:val="BodyTextIndent"/>
              <w:ind w:firstLine="0"/>
              <w:rPr>
                <w:rFonts w:ascii="Times New Roman" w:hAnsi="Times New Roman"/>
                <w:b w:val="0"/>
                <w:i w:val="0"/>
                <w:sz w:val="22"/>
                <w:szCs w:val="22"/>
              </w:rPr>
            </w:pPr>
          </w:p>
          <w:p w:rsidR="00663813" w:rsidRPr="00663813" w:rsidRDefault="00663813" w:rsidP="00D22EE4">
            <w:pPr>
              <w:pStyle w:val="BodyTextIndent"/>
              <w:ind w:firstLine="0"/>
              <w:rPr>
                <w:rFonts w:ascii="Times New Roman" w:hAnsi="Times New Roman"/>
                <w:b w:val="0"/>
                <w:i w:val="0"/>
                <w:sz w:val="22"/>
                <w:szCs w:val="22"/>
              </w:rPr>
            </w:pPr>
          </w:p>
          <w:p w:rsidR="00185B7D" w:rsidRPr="00663813" w:rsidRDefault="00185B7D" w:rsidP="00D22EE4">
            <w:pPr>
              <w:pStyle w:val="BodyTextIndent"/>
              <w:ind w:firstLine="0"/>
              <w:jc w:val="center"/>
              <w:rPr>
                <w:rFonts w:ascii="Times New Roman" w:hAnsi="Times New Roman"/>
                <w:b w:val="0"/>
                <w:i w:val="0"/>
                <w:sz w:val="22"/>
                <w:szCs w:val="22"/>
              </w:rPr>
            </w:pPr>
            <w:r w:rsidRPr="00663813">
              <w:rPr>
                <w:rFonts w:ascii="Times New Roman" w:hAnsi="Times New Roman"/>
                <w:b w:val="0"/>
                <w:i w:val="0"/>
                <w:sz w:val="22"/>
                <w:szCs w:val="22"/>
                <w:lang w:val="mk-MK"/>
              </w:rPr>
              <w:t>Член 6</w:t>
            </w:r>
          </w:p>
          <w:p w:rsidR="00185B7D" w:rsidRPr="00663813" w:rsidRDefault="00185B7D" w:rsidP="00D22EE4">
            <w:pPr>
              <w:pStyle w:val="BodyTextIndent"/>
              <w:ind w:firstLine="0"/>
              <w:jc w:val="center"/>
              <w:rPr>
                <w:rFonts w:ascii="Times New Roman" w:hAnsi="Times New Roman"/>
                <w:b w:val="0"/>
                <w:i w:val="0"/>
                <w:sz w:val="22"/>
                <w:szCs w:val="22"/>
              </w:rPr>
            </w:pPr>
          </w:p>
          <w:p w:rsidR="00185B7D" w:rsidRPr="00663813" w:rsidRDefault="00185B7D" w:rsidP="00D22EE4">
            <w:pPr>
              <w:pStyle w:val="BodyTextIndent"/>
              <w:ind w:firstLine="0"/>
              <w:rPr>
                <w:rFonts w:ascii="Times New Roman" w:hAnsi="Times New Roman"/>
                <w:b w:val="0"/>
                <w:i w:val="0"/>
                <w:sz w:val="22"/>
                <w:szCs w:val="22"/>
                <w:lang w:val="mk-MK"/>
              </w:rPr>
            </w:pPr>
            <w:r w:rsidRPr="00663813">
              <w:rPr>
                <w:rFonts w:ascii="Times New Roman" w:hAnsi="Times New Roman"/>
                <w:b w:val="0"/>
                <w:i w:val="0"/>
                <w:sz w:val="22"/>
                <w:szCs w:val="22"/>
                <w:lang w:val="pl-PL"/>
              </w:rPr>
              <w:tab/>
            </w:r>
            <w:r w:rsidRPr="00663813">
              <w:rPr>
                <w:rFonts w:ascii="Times New Roman" w:hAnsi="Times New Roman"/>
                <w:b w:val="0"/>
                <w:i w:val="0"/>
                <w:sz w:val="22"/>
                <w:szCs w:val="22"/>
                <w:lang w:val="mk-MK"/>
              </w:rPr>
              <w:t xml:space="preserve">Оваа Одлука влегува во сила во осмиот ден од денот на објавувањето во Службен гласник на Општина Дебар. </w:t>
            </w:r>
          </w:p>
          <w:p w:rsidR="00185B7D" w:rsidRPr="00663813" w:rsidRDefault="00185B7D" w:rsidP="00D22EE4">
            <w:pPr>
              <w:jc w:val="both"/>
              <w:rPr>
                <w:sz w:val="22"/>
                <w:szCs w:val="22"/>
              </w:rPr>
            </w:pPr>
          </w:p>
          <w:p w:rsidR="00185B7D" w:rsidRPr="00663813" w:rsidRDefault="00185B7D" w:rsidP="00D22EE4">
            <w:pPr>
              <w:jc w:val="both"/>
              <w:rPr>
                <w:sz w:val="22"/>
                <w:szCs w:val="22"/>
              </w:rPr>
            </w:pPr>
          </w:p>
          <w:p w:rsidR="00185B7D" w:rsidRPr="00663813" w:rsidRDefault="00185B7D" w:rsidP="00D22EE4">
            <w:pPr>
              <w:jc w:val="both"/>
              <w:rPr>
                <w:sz w:val="22"/>
                <w:szCs w:val="22"/>
              </w:rPr>
            </w:pPr>
          </w:p>
          <w:p w:rsidR="00185B7D" w:rsidRPr="00663813" w:rsidRDefault="00185B7D" w:rsidP="00D22EE4">
            <w:pPr>
              <w:jc w:val="both"/>
              <w:rPr>
                <w:sz w:val="22"/>
                <w:szCs w:val="22"/>
              </w:rPr>
            </w:pPr>
            <w:r w:rsidRPr="00663813">
              <w:rPr>
                <w:sz w:val="22"/>
                <w:szCs w:val="22"/>
                <w:lang w:val="ru-RU"/>
              </w:rPr>
              <w:t xml:space="preserve">           </w:t>
            </w:r>
          </w:p>
          <w:p w:rsidR="004D6564" w:rsidRDefault="00185B7D" w:rsidP="00D22EE4">
            <w:pPr>
              <w:pStyle w:val="Footer"/>
              <w:tabs>
                <w:tab w:val="clear" w:pos="8640"/>
                <w:tab w:val="right" w:pos="9600"/>
              </w:tabs>
              <w:jc w:val="both"/>
              <w:rPr>
                <w:sz w:val="22"/>
                <w:szCs w:val="22"/>
              </w:rPr>
            </w:pPr>
            <w:r w:rsidRPr="00663813">
              <w:rPr>
                <w:sz w:val="22"/>
                <w:szCs w:val="22"/>
                <w:lang w:val="mk-MK"/>
              </w:rPr>
              <w:tab/>
            </w: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4D6564" w:rsidRDefault="004D6564" w:rsidP="00D22EE4">
            <w:pPr>
              <w:pStyle w:val="Footer"/>
              <w:tabs>
                <w:tab w:val="clear" w:pos="8640"/>
                <w:tab w:val="right" w:pos="9600"/>
              </w:tabs>
              <w:jc w:val="both"/>
              <w:rPr>
                <w:sz w:val="22"/>
                <w:szCs w:val="22"/>
              </w:rPr>
            </w:pPr>
          </w:p>
          <w:p w:rsidR="00185B7D" w:rsidRPr="00663813" w:rsidRDefault="00185B7D" w:rsidP="00D22EE4">
            <w:pPr>
              <w:pStyle w:val="Footer"/>
              <w:tabs>
                <w:tab w:val="clear" w:pos="8640"/>
                <w:tab w:val="right" w:pos="9600"/>
              </w:tabs>
              <w:jc w:val="both"/>
              <w:rPr>
                <w:sz w:val="22"/>
                <w:szCs w:val="22"/>
              </w:rPr>
            </w:pPr>
            <w:r w:rsidRPr="00663813">
              <w:rPr>
                <w:sz w:val="22"/>
                <w:szCs w:val="22"/>
                <w:lang w:val="mk-MK"/>
              </w:rPr>
              <w:t xml:space="preserve">                                                                                                              </w:t>
            </w:r>
            <w:r w:rsidRPr="00663813">
              <w:rPr>
                <w:sz w:val="22"/>
                <w:szCs w:val="22"/>
              </w:rPr>
              <w:t xml:space="preserve">                                 </w:t>
            </w:r>
          </w:p>
          <w:p w:rsidR="00185B7D" w:rsidRPr="00663813" w:rsidRDefault="00185B7D" w:rsidP="00D22EE4">
            <w:pPr>
              <w:pStyle w:val="Footer"/>
              <w:tabs>
                <w:tab w:val="clear" w:pos="8640"/>
                <w:tab w:val="right" w:pos="9600"/>
              </w:tabs>
              <w:jc w:val="both"/>
            </w:pPr>
            <w:r w:rsidRPr="00663813">
              <w:rPr>
                <w:sz w:val="22"/>
                <w:szCs w:val="22"/>
              </w:rPr>
              <w:t xml:space="preserve">                                    </w:t>
            </w:r>
          </w:p>
        </w:tc>
        <w:tc>
          <w:tcPr>
            <w:tcW w:w="450" w:type="dxa"/>
          </w:tcPr>
          <w:p w:rsidR="00185B7D" w:rsidRPr="00663813" w:rsidRDefault="00185B7D" w:rsidP="00D22EE4">
            <w:pPr>
              <w:pStyle w:val="Footer"/>
              <w:tabs>
                <w:tab w:val="clear" w:pos="8640"/>
                <w:tab w:val="right" w:pos="9600"/>
              </w:tabs>
              <w:jc w:val="both"/>
              <w:rPr>
                <w:lang w:val="mk-MK"/>
              </w:rPr>
            </w:pPr>
          </w:p>
        </w:tc>
        <w:tc>
          <w:tcPr>
            <w:tcW w:w="5040" w:type="dxa"/>
          </w:tcPr>
          <w:p w:rsidR="00436F8D" w:rsidRDefault="00436F8D" w:rsidP="00D22EE4">
            <w:pPr>
              <w:spacing w:line="204" w:lineRule="auto"/>
              <w:jc w:val="both"/>
              <w:rPr>
                <w:sz w:val="22"/>
                <w:szCs w:val="22"/>
                <w:lang w:val="mk-MK"/>
              </w:rPr>
            </w:pPr>
          </w:p>
          <w:p w:rsidR="00436F8D" w:rsidRDefault="00436F8D" w:rsidP="00D22EE4">
            <w:pPr>
              <w:spacing w:line="204" w:lineRule="auto"/>
              <w:jc w:val="both"/>
              <w:rPr>
                <w:sz w:val="22"/>
                <w:szCs w:val="22"/>
                <w:lang w:val="mk-MK"/>
              </w:rPr>
            </w:pPr>
          </w:p>
          <w:p w:rsidR="00436F8D" w:rsidRDefault="00436F8D" w:rsidP="00D22EE4">
            <w:pPr>
              <w:spacing w:line="204" w:lineRule="auto"/>
              <w:jc w:val="both"/>
              <w:rPr>
                <w:sz w:val="22"/>
                <w:szCs w:val="22"/>
                <w:lang w:val="mk-MK"/>
              </w:rPr>
            </w:pPr>
          </w:p>
          <w:p w:rsidR="00436F8D" w:rsidRPr="00436F8D" w:rsidRDefault="00436F8D" w:rsidP="00D22EE4">
            <w:pPr>
              <w:spacing w:line="204" w:lineRule="auto"/>
              <w:jc w:val="both"/>
              <w:rPr>
                <w:sz w:val="22"/>
                <w:szCs w:val="22"/>
                <w:lang w:val="mk-MK"/>
              </w:rPr>
            </w:pPr>
          </w:p>
          <w:p w:rsidR="00185B7D" w:rsidRPr="00663813" w:rsidRDefault="00185B7D" w:rsidP="00D22EE4">
            <w:pPr>
              <w:jc w:val="both"/>
              <w:rPr>
                <w:sz w:val="22"/>
                <w:szCs w:val="22"/>
              </w:rPr>
            </w:pPr>
            <w:r w:rsidRPr="00663813">
              <w:rPr>
                <w:sz w:val="22"/>
                <w:szCs w:val="22"/>
              </w:rPr>
              <w:tab/>
            </w:r>
            <w:r w:rsidR="00CD1F71">
              <w:rPr>
                <w:b/>
                <w:sz w:val="22"/>
                <w:szCs w:val="22"/>
              </w:rPr>
              <w:t>500</w:t>
            </w:r>
            <w:r w:rsidR="00663813" w:rsidRPr="00663813">
              <w:rPr>
                <w:b/>
                <w:sz w:val="22"/>
                <w:szCs w:val="22"/>
              </w:rPr>
              <w:t>.</w:t>
            </w:r>
            <w:r w:rsidR="00663813">
              <w:rPr>
                <w:sz w:val="22"/>
                <w:szCs w:val="22"/>
              </w:rPr>
              <w:t xml:space="preserve"> </w:t>
            </w:r>
            <w:r w:rsidRPr="00663813">
              <w:rPr>
                <w:sz w:val="22"/>
                <w:szCs w:val="22"/>
              </w:rPr>
              <w:t xml:space="preserve">Në bazë të nenit </w:t>
            </w:r>
            <w:r w:rsidRPr="00663813">
              <w:rPr>
                <w:sz w:val="22"/>
                <w:szCs w:val="22"/>
                <w:lang w:val="mk-MK"/>
              </w:rPr>
              <w:t>41,</w:t>
            </w:r>
            <w:r w:rsidRPr="00663813">
              <w:rPr>
                <w:sz w:val="22"/>
                <w:szCs w:val="22"/>
                <w:lang w:val="sq-AL"/>
              </w:rPr>
              <w:t xml:space="preserve"> paragrafi 5, alinea 3, nenit (5) dhe nenit (6)</w:t>
            </w:r>
            <w:r w:rsidRPr="00663813">
              <w:rPr>
                <w:sz w:val="22"/>
                <w:szCs w:val="22"/>
                <w:lang w:val="mk-MK"/>
              </w:rPr>
              <w:t xml:space="preserve"> </w:t>
            </w:r>
            <w:r w:rsidRPr="00663813">
              <w:rPr>
                <w:sz w:val="22"/>
                <w:szCs w:val="22"/>
              </w:rPr>
              <w:t xml:space="preserve">të Ligjit për planifikim hapësinor dhe urbanistik (“Gazeta zyrtare e RM-së” nr. </w:t>
            </w:r>
            <w:r w:rsidRPr="00663813">
              <w:rPr>
                <w:sz w:val="22"/>
                <w:szCs w:val="22"/>
                <w:lang w:val="mk-MK" w:eastAsia="mk-MK"/>
              </w:rPr>
              <w:t>199/14, 44/15, 193/15, 31/16,</w:t>
            </w:r>
            <w:r w:rsidRPr="00663813">
              <w:rPr>
                <w:sz w:val="22"/>
                <w:szCs w:val="22"/>
                <w:lang w:eastAsia="mk-MK"/>
              </w:rPr>
              <w:t xml:space="preserve"> </w:t>
            </w:r>
            <w:r w:rsidRPr="00663813">
              <w:rPr>
                <w:sz w:val="22"/>
                <w:szCs w:val="22"/>
                <w:lang w:val="mk-MK" w:eastAsia="mk-MK"/>
              </w:rPr>
              <w:t>163/16, 64/18</w:t>
            </w:r>
            <w:r w:rsidRPr="00663813">
              <w:rPr>
                <w:sz w:val="22"/>
                <w:szCs w:val="22"/>
                <w:lang w:eastAsia="mk-MK"/>
              </w:rPr>
              <w:t xml:space="preserve"> dhe</w:t>
            </w:r>
            <w:r w:rsidRPr="00663813">
              <w:rPr>
                <w:sz w:val="22"/>
                <w:szCs w:val="22"/>
                <w:lang w:val="mk-MK" w:eastAsia="mk-MK"/>
              </w:rPr>
              <w:t xml:space="preserve"> 168/18 </w:t>
            </w:r>
            <w:r w:rsidRPr="00663813">
              <w:rPr>
                <w:sz w:val="22"/>
                <w:szCs w:val="22"/>
              </w:rPr>
              <w:t xml:space="preserve">), nenit 22, paragrafi 1, pika 1, nenit 36 të Ligjit për vetadministrim lokal (“Gazeta zyrtare e RM” nr. 05/02) si dhe nenit 27, paragrafi 1, pika 7 të Statutit të Komunës Dibër (“Fleta Zyrtare e Komunës Dibër “ nr. 14/03), Këshilli i Komunës Dibër në seancën e </w:t>
            </w:r>
            <w:r w:rsidRPr="00663813">
              <w:rPr>
                <w:sz w:val="22"/>
                <w:szCs w:val="22"/>
                <w:lang w:val="mk-MK"/>
              </w:rPr>
              <w:t>26</w:t>
            </w:r>
            <w:r w:rsidRPr="00663813">
              <w:rPr>
                <w:sz w:val="22"/>
                <w:szCs w:val="22"/>
              </w:rPr>
              <w:t xml:space="preserve">- të  mbajtur më datë </w:t>
            </w:r>
            <w:r w:rsidRPr="00663813">
              <w:rPr>
                <w:sz w:val="22"/>
                <w:szCs w:val="22"/>
                <w:lang w:val="mk-MK"/>
              </w:rPr>
              <w:t>30</w:t>
            </w:r>
            <w:r w:rsidRPr="00663813">
              <w:rPr>
                <w:sz w:val="22"/>
                <w:szCs w:val="22"/>
              </w:rPr>
              <w:t>.</w:t>
            </w:r>
            <w:r w:rsidRPr="00663813">
              <w:rPr>
                <w:sz w:val="22"/>
                <w:szCs w:val="22"/>
                <w:lang w:val="mk-MK"/>
              </w:rPr>
              <w:t>08</w:t>
            </w:r>
            <w:r w:rsidRPr="00663813">
              <w:rPr>
                <w:sz w:val="22"/>
                <w:szCs w:val="22"/>
              </w:rPr>
              <w:t>.201</w:t>
            </w:r>
            <w:r w:rsidRPr="00663813">
              <w:rPr>
                <w:sz w:val="22"/>
                <w:szCs w:val="22"/>
                <w:lang w:val="mk-MK"/>
              </w:rPr>
              <w:t>9</w:t>
            </w:r>
            <w:r w:rsidRPr="00663813">
              <w:rPr>
                <w:sz w:val="22"/>
                <w:szCs w:val="22"/>
              </w:rPr>
              <w:t xml:space="preserve"> solli:</w:t>
            </w:r>
          </w:p>
          <w:p w:rsidR="00185B7D" w:rsidRPr="00663813" w:rsidRDefault="00185B7D" w:rsidP="00D22EE4">
            <w:pPr>
              <w:pStyle w:val="Footer"/>
              <w:tabs>
                <w:tab w:val="clear" w:pos="8640"/>
                <w:tab w:val="right" w:pos="9600"/>
              </w:tabs>
              <w:jc w:val="both"/>
              <w:rPr>
                <w:sz w:val="22"/>
                <w:szCs w:val="22"/>
              </w:rPr>
            </w:pPr>
          </w:p>
          <w:p w:rsidR="00185B7D" w:rsidRPr="00663813" w:rsidRDefault="00185B7D" w:rsidP="00D22EE4">
            <w:pPr>
              <w:pStyle w:val="Footer"/>
              <w:tabs>
                <w:tab w:val="clear" w:pos="8640"/>
                <w:tab w:val="right" w:pos="9600"/>
              </w:tabs>
              <w:jc w:val="both"/>
              <w:rPr>
                <w:sz w:val="22"/>
                <w:szCs w:val="22"/>
              </w:rPr>
            </w:pPr>
          </w:p>
          <w:p w:rsidR="00185B7D" w:rsidRPr="00663813" w:rsidRDefault="00185B7D" w:rsidP="00D22EE4">
            <w:pPr>
              <w:pStyle w:val="Footer"/>
              <w:tabs>
                <w:tab w:val="clear" w:pos="8640"/>
                <w:tab w:val="right" w:pos="9600"/>
              </w:tabs>
              <w:jc w:val="both"/>
              <w:rPr>
                <w:sz w:val="22"/>
                <w:szCs w:val="22"/>
                <w:lang w:val="mk-MK"/>
              </w:rPr>
            </w:pPr>
          </w:p>
          <w:p w:rsidR="00185B7D" w:rsidRPr="00663813" w:rsidRDefault="00185B7D" w:rsidP="00D22EE4">
            <w:pPr>
              <w:pStyle w:val="Heading1"/>
              <w:rPr>
                <w:rFonts w:ascii="Times New Roman" w:hAnsi="Times New Roman"/>
                <w:sz w:val="24"/>
                <w:szCs w:val="24"/>
                <w:lang w:val="it-IT"/>
              </w:rPr>
            </w:pPr>
            <w:r w:rsidRPr="00663813">
              <w:rPr>
                <w:rFonts w:ascii="Times New Roman" w:hAnsi="Times New Roman"/>
                <w:sz w:val="24"/>
                <w:szCs w:val="24"/>
                <w:lang w:val="it-IT"/>
              </w:rPr>
              <w:t>V  E  N  D  I  M</w:t>
            </w:r>
          </w:p>
          <w:p w:rsidR="00185B7D" w:rsidRPr="00663813" w:rsidRDefault="00185B7D" w:rsidP="00D22EE4">
            <w:pPr>
              <w:rPr>
                <w:b/>
                <w:lang w:val="it-IT"/>
              </w:rPr>
            </w:pPr>
            <w:r w:rsidRPr="00663813">
              <w:rPr>
                <w:b/>
                <w:lang w:val="it-IT"/>
              </w:rPr>
              <w:t xml:space="preserve">Për miratimin e </w:t>
            </w:r>
          </w:p>
          <w:p w:rsidR="00185B7D" w:rsidRPr="00663813" w:rsidRDefault="00185B7D" w:rsidP="00D22EE4">
            <w:pPr>
              <w:rPr>
                <w:sz w:val="22"/>
                <w:szCs w:val="22"/>
                <w:lang w:val="mk-MK"/>
              </w:rPr>
            </w:pPr>
          </w:p>
          <w:p w:rsidR="00185B7D" w:rsidRPr="00663813" w:rsidRDefault="00185B7D" w:rsidP="00D22EE4">
            <w:pPr>
              <w:pStyle w:val="Footer"/>
              <w:tabs>
                <w:tab w:val="clear" w:pos="8640"/>
                <w:tab w:val="right" w:pos="9600"/>
              </w:tabs>
              <w:rPr>
                <w:sz w:val="22"/>
                <w:szCs w:val="22"/>
              </w:rPr>
            </w:pPr>
            <w:r w:rsidRPr="00663813">
              <w:rPr>
                <w:bCs/>
                <w:iCs/>
                <w:sz w:val="22"/>
                <w:szCs w:val="22"/>
              </w:rPr>
              <w:t>“</w:t>
            </w:r>
            <w:r w:rsidRPr="00663813">
              <w:rPr>
                <w:bCs/>
                <w:iCs/>
                <w:sz w:val="22"/>
                <w:szCs w:val="22"/>
                <w:lang w:val="sq-AL"/>
              </w:rPr>
              <w:t>Plani</w:t>
            </w:r>
            <w:r w:rsidRPr="00663813">
              <w:rPr>
                <w:bCs/>
                <w:iCs/>
                <w:sz w:val="22"/>
                <w:szCs w:val="22"/>
              </w:rPr>
              <w:t>t</w:t>
            </w:r>
            <w:r w:rsidRPr="00663813">
              <w:rPr>
                <w:bCs/>
                <w:iCs/>
                <w:sz w:val="22"/>
                <w:szCs w:val="22"/>
                <w:lang w:val="sq-AL"/>
              </w:rPr>
              <w:t xml:space="preserve"> detal urbanistik për Bllokun 1 (ndryshim dhe plotësim), K.K. Dibër-2, K.K. Dibër-3, Komuna Dibër, zhvillimi i planifikuar 2016-2021</w:t>
            </w:r>
            <w:r w:rsidRPr="00663813">
              <w:rPr>
                <w:bCs/>
                <w:iCs/>
                <w:sz w:val="22"/>
                <w:szCs w:val="22"/>
              </w:rPr>
              <w:t>”</w:t>
            </w:r>
          </w:p>
          <w:p w:rsidR="00185B7D" w:rsidRPr="00663813" w:rsidRDefault="00185B7D" w:rsidP="00D22EE4">
            <w:pPr>
              <w:pStyle w:val="Footer"/>
              <w:tabs>
                <w:tab w:val="clear" w:pos="8640"/>
                <w:tab w:val="right" w:pos="9600"/>
              </w:tabs>
              <w:rPr>
                <w:sz w:val="22"/>
                <w:szCs w:val="22"/>
              </w:rPr>
            </w:pPr>
          </w:p>
          <w:p w:rsidR="00185B7D" w:rsidRPr="00663813" w:rsidRDefault="00185B7D" w:rsidP="00D22EE4">
            <w:pPr>
              <w:pStyle w:val="Footer"/>
              <w:tabs>
                <w:tab w:val="clear" w:pos="8640"/>
                <w:tab w:val="right" w:pos="9600"/>
              </w:tabs>
              <w:rPr>
                <w:sz w:val="22"/>
                <w:szCs w:val="22"/>
              </w:rPr>
            </w:pPr>
            <w:r w:rsidRPr="00663813">
              <w:rPr>
                <w:sz w:val="22"/>
                <w:szCs w:val="22"/>
              </w:rPr>
              <w:t>Neni 1</w:t>
            </w:r>
          </w:p>
          <w:p w:rsidR="00185B7D" w:rsidRPr="00663813" w:rsidRDefault="00185B7D" w:rsidP="00D22EE4">
            <w:pPr>
              <w:jc w:val="both"/>
              <w:rPr>
                <w:sz w:val="22"/>
                <w:szCs w:val="22"/>
              </w:rPr>
            </w:pPr>
            <w:r w:rsidRPr="00663813">
              <w:rPr>
                <w:sz w:val="22"/>
                <w:szCs w:val="22"/>
              </w:rPr>
              <w:t xml:space="preserve">      Miratohet </w:t>
            </w:r>
            <w:r w:rsidRPr="00663813">
              <w:rPr>
                <w:bCs/>
                <w:iCs/>
                <w:sz w:val="22"/>
                <w:szCs w:val="22"/>
              </w:rPr>
              <w:t>“</w:t>
            </w:r>
            <w:r w:rsidRPr="00663813">
              <w:rPr>
                <w:bCs/>
                <w:iCs/>
                <w:sz w:val="22"/>
                <w:szCs w:val="22"/>
                <w:lang w:val="sq-AL"/>
              </w:rPr>
              <w:t>Plani detal urbanistik për Bllokun 1 (ndryshim dhe plotësim), K.K. Dibër-2, K.K. Dibër-3, Komuna Dibër, zhvillimi i planifikuar 2016-2021</w:t>
            </w:r>
            <w:r w:rsidRPr="00663813">
              <w:rPr>
                <w:bCs/>
                <w:iCs/>
                <w:sz w:val="22"/>
                <w:szCs w:val="22"/>
              </w:rPr>
              <w:t>”</w:t>
            </w:r>
            <w:r w:rsidRPr="00663813">
              <w:rPr>
                <w:bCs/>
                <w:iCs/>
                <w:sz w:val="22"/>
                <w:szCs w:val="22"/>
                <w:lang w:val="mk-MK"/>
              </w:rPr>
              <w:t>,</w:t>
            </w:r>
            <w:r w:rsidRPr="00663813">
              <w:rPr>
                <w:sz w:val="22"/>
                <w:szCs w:val="22"/>
              </w:rPr>
              <w:t xml:space="preserve"> i cili përfshin sipërfaqe prej 10</w:t>
            </w:r>
            <w:proofErr w:type="gramStart"/>
            <w:r w:rsidRPr="00663813">
              <w:rPr>
                <w:sz w:val="22"/>
                <w:szCs w:val="22"/>
              </w:rPr>
              <w:t>,9</w:t>
            </w:r>
            <w:proofErr w:type="gramEnd"/>
            <w:r w:rsidRPr="00663813">
              <w:rPr>
                <w:sz w:val="22"/>
                <w:szCs w:val="22"/>
              </w:rPr>
              <w:t xml:space="preserve"> ha, me kufinjtë e ardhshëm- lindje: rr. “Vllazërim Bashkim”, jug: rr. “Atanas Iliq” dhe perëndim: rr. “Amdi Lleshi”.</w:t>
            </w:r>
          </w:p>
          <w:p w:rsidR="00185B7D" w:rsidRPr="00663813" w:rsidRDefault="00185B7D" w:rsidP="00D22EE4">
            <w:pPr>
              <w:jc w:val="both"/>
              <w:rPr>
                <w:sz w:val="22"/>
                <w:szCs w:val="22"/>
              </w:rPr>
            </w:pPr>
          </w:p>
          <w:p w:rsidR="00185B7D" w:rsidRPr="00663813" w:rsidRDefault="00185B7D" w:rsidP="00D22EE4">
            <w:pPr>
              <w:pStyle w:val="Footer"/>
              <w:tabs>
                <w:tab w:val="clear" w:pos="8640"/>
                <w:tab w:val="right" w:pos="9600"/>
              </w:tabs>
              <w:rPr>
                <w:sz w:val="22"/>
                <w:szCs w:val="22"/>
              </w:rPr>
            </w:pPr>
            <w:r w:rsidRPr="00663813">
              <w:rPr>
                <w:sz w:val="22"/>
                <w:szCs w:val="22"/>
              </w:rPr>
              <w:t>Neni 2</w:t>
            </w:r>
          </w:p>
          <w:p w:rsidR="00185B7D" w:rsidRPr="00663813" w:rsidRDefault="00185B7D" w:rsidP="00D22EE4">
            <w:pPr>
              <w:pStyle w:val="Footer"/>
              <w:tabs>
                <w:tab w:val="clear" w:pos="8640"/>
                <w:tab w:val="right" w:pos="9600"/>
              </w:tabs>
              <w:jc w:val="both"/>
              <w:rPr>
                <w:sz w:val="22"/>
                <w:szCs w:val="22"/>
              </w:rPr>
            </w:pPr>
            <w:r w:rsidRPr="00663813">
              <w:rPr>
                <w:sz w:val="22"/>
                <w:szCs w:val="22"/>
              </w:rPr>
              <w:t xml:space="preserve">     Plani nga neni 1</w:t>
            </w:r>
            <w:r w:rsidRPr="00663813">
              <w:rPr>
                <w:sz w:val="22"/>
                <w:szCs w:val="22"/>
                <w:lang w:val="mk-MK"/>
              </w:rPr>
              <w:t xml:space="preserve"> </w:t>
            </w:r>
            <w:r w:rsidRPr="00663813">
              <w:rPr>
                <w:sz w:val="22"/>
                <w:szCs w:val="22"/>
              </w:rPr>
              <w:t>është i p</w:t>
            </w:r>
            <w:r w:rsidRPr="00663813">
              <w:rPr>
                <w:sz w:val="22"/>
                <w:szCs w:val="22"/>
                <w:lang w:val="sq-AL"/>
              </w:rPr>
              <w:t>unuar</w:t>
            </w:r>
            <w:r w:rsidRPr="00663813">
              <w:rPr>
                <w:sz w:val="22"/>
                <w:szCs w:val="22"/>
              </w:rPr>
              <w:t xml:space="preserve"> nga Shoqëria për planifikim, projektim dhe inzhenering TAJFA PLAN SHPK Shkup, me numër </w:t>
            </w:r>
            <w:proofErr w:type="gramStart"/>
            <w:r w:rsidRPr="00663813">
              <w:rPr>
                <w:sz w:val="22"/>
                <w:szCs w:val="22"/>
              </w:rPr>
              <w:t>teknik</w:t>
            </w:r>
            <w:r w:rsidRPr="00663813">
              <w:rPr>
                <w:sz w:val="22"/>
                <w:szCs w:val="22"/>
                <w:lang w:val="mk-MK"/>
              </w:rPr>
              <w:t xml:space="preserve"> </w:t>
            </w:r>
            <w:r w:rsidRPr="00663813">
              <w:rPr>
                <w:sz w:val="22"/>
                <w:szCs w:val="22"/>
              </w:rPr>
              <w:t xml:space="preserve"> </w:t>
            </w:r>
            <w:r w:rsidRPr="00663813">
              <w:rPr>
                <w:sz w:val="22"/>
                <w:szCs w:val="22"/>
                <w:lang w:val="mk-MK"/>
              </w:rPr>
              <w:t>043</w:t>
            </w:r>
            <w:proofErr w:type="gramEnd"/>
            <w:r w:rsidRPr="00663813">
              <w:rPr>
                <w:sz w:val="22"/>
                <w:szCs w:val="22"/>
                <w:lang w:val="mk-MK"/>
              </w:rPr>
              <w:t xml:space="preserve">/05/17 </w:t>
            </w:r>
            <w:r w:rsidRPr="00663813">
              <w:rPr>
                <w:sz w:val="22"/>
                <w:szCs w:val="22"/>
              </w:rPr>
              <w:t>data Gusht 201</w:t>
            </w:r>
            <w:r w:rsidRPr="00663813">
              <w:rPr>
                <w:sz w:val="22"/>
                <w:szCs w:val="22"/>
                <w:lang w:val="mk-MK"/>
              </w:rPr>
              <w:t>9</w:t>
            </w:r>
            <w:r w:rsidRPr="00663813">
              <w:rPr>
                <w:sz w:val="22"/>
                <w:szCs w:val="22"/>
              </w:rPr>
              <w:t xml:space="preserve"> dhe përmban pjesën tekstuale dhe grafike.</w:t>
            </w:r>
          </w:p>
          <w:p w:rsidR="00185B7D" w:rsidRPr="00663813" w:rsidRDefault="00185B7D" w:rsidP="00D22EE4">
            <w:pPr>
              <w:jc w:val="both"/>
              <w:rPr>
                <w:sz w:val="22"/>
                <w:szCs w:val="22"/>
                <w:lang w:val="mk-MK"/>
              </w:rPr>
            </w:pPr>
          </w:p>
          <w:p w:rsidR="00185B7D" w:rsidRPr="00663813" w:rsidRDefault="00185B7D" w:rsidP="00D22EE4">
            <w:pPr>
              <w:jc w:val="both"/>
              <w:rPr>
                <w:sz w:val="22"/>
                <w:szCs w:val="22"/>
                <w:lang w:val="mk-MK"/>
              </w:rPr>
            </w:pPr>
          </w:p>
          <w:p w:rsidR="00185B7D" w:rsidRPr="00663813" w:rsidRDefault="00185B7D" w:rsidP="00663813">
            <w:pPr>
              <w:rPr>
                <w:sz w:val="22"/>
                <w:szCs w:val="22"/>
              </w:rPr>
            </w:pPr>
            <w:r w:rsidRPr="00663813">
              <w:rPr>
                <w:sz w:val="22"/>
                <w:szCs w:val="22"/>
              </w:rPr>
              <w:t xml:space="preserve">Neni </w:t>
            </w:r>
            <w:r w:rsidRPr="00663813">
              <w:rPr>
                <w:sz w:val="22"/>
                <w:szCs w:val="22"/>
                <w:lang w:val="mk-MK"/>
              </w:rPr>
              <w:t>3</w:t>
            </w:r>
          </w:p>
          <w:p w:rsidR="00185B7D" w:rsidRPr="00663813" w:rsidRDefault="00185B7D" w:rsidP="00D22EE4">
            <w:pPr>
              <w:jc w:val="both"/>
              <w:rPr>
                <w:sz w:val="22"/>
                <w:szCs w:val="22"/>
              </w:rPr>
            </w:pPr>
            <w:r w:rsidRPr="00663813">
              <w:rPr>
                <w:sz w:val="22"/>
                <w:szCs w:val="22"/>
              </w:rPr>
              <w:t xml:space="preserve">         Ky vendim </w:t>
            </w:r>
            <w:r w:rsidRPr="00663813">
              <w:rPr>
                <w:sz w:val="22"/>
                <w:szCs w:val="22"/>
                <w:lang w:val="sq-AL"/>
              </w:rPr>
              <w:t>nxirret</w:t>
            </w:r>
            <w:r w:rsidRPr="00663813">
              <w:rPr>
                <w:sz w:val="22"/>
                <w:szCs w:val="22"/>
              </w:rPr>
              <w:t xml:space="preserve"> në formë elektronike në sistemin informative E- urbanizëm</w:t>
            </w:r>
            <w:r w:rsidRPr="00663813">
              <w:rPr>
                <w:sz w:val="22"/>
                <w:szCs w:val="22"/>
                <w:lang w:val="mk-MK"/>
              </w:rPr>
              <w:t xml:space="preserve"> </w:t>
            </w:r>
            <w:r w:rsidRPr="00663813">
              <w:rPr>
                <w:bCs/>
                <w:iCs/>
                <w:sz w:val="22"/>
                <w:szCs w:val="22"/>
                <w:lang w:val="mk-MK"/>
              </w:rPr>
              <w:t>(</w:t>
            </w:r>
            <w:r w:rsidRPr="00663813">
              <w:rPr>
                <w:bCs/>
                <w:iCs/>
                <w:sz w:val="22"/>
                <w:szCs w:val="22"/>
                <w:lang w:val="sq-AL"/>
              </w:rPr>
              <w:t>neni 42, paragrafi (</w:t>
            </w:r>
            <w:r w:rsidRPr="00663813">
              <w:rPr>
                <w:bCs/>
                <w:iCs/>
                <w:sz w:val="22"/>
                <w:szCs w:val="22"/>
                <w:lang w:val="mk-MK"/>
              </w:rPr>
              <w:t>3</w:t>
            </w:r>
            <w:r w:rsidRPr="00663813">
              <w:rPr>
                <w:bCs/>
                <w:iCs/>
                <w:sz w:val="22"/>
                <w:szCs w:val="22"/>
                <w:lang w:val="sq-AL"/>
              </w:rPr>
              <w:t xml:space="preserve">) </w:t>
            </w:r>
            <w:r w:rsidRPr="00663813">
              <w:rPr>
                <w:sz w:val="22"/>
                <w:szCs w:val="22"/>
              </w:rPr>
              <w:t xml:space="preserve">të Ligjit për planifikim hapësinor dhe urbanistik (“Gazeta zyrtare e RM-së” nr. </w:t>
            </w:r>
            <w:r w:rsidRPr="00663813">
              <w:rPr>
                <w:sz w:val="22"/>
                <w:szCs w:val="22"/>
                <w:lang w:val="mk-MK" w:eastAsia="mk-MK"/>
              </w:rPr>
              <w:t>199/14, 44/15, 193/15, 31/16,</w:t>
            </w:r>
            <w:r w:rsidRPr="00663813">
              <w:rPr>
                <w:sz w:val="22"/>
                <w:szCs w:val="22"/>
                <w:lang w:eastAsia="mk-MK"/>
              </w:rPr>
              <w:t xml:space="preserve"> </w:t>
            </w:r>
            <w:r w:rsidRPr="00663813">
              <w:rPr>
                <w:sz w:val="22"/>
                <w:szCs w:val="22"/>
                <w:lang w:val="mk-MK" w:eastAsia="mk-MK"/>
              </w:rPr>
              <w:t>163/16, 64/18</w:t>
            </w:r>
            <w:r w:rsidRPr="00663813">
              <w:rPr>
                <w:sz w:val="22"/>
                <w:szCs w:val="22"/>
                <w:lang w:eastAsia="mk-MK"/>
              </w:rPr>
              <w:t xml:space="preserve"> dhe</w:t>
            </w:r>
            <w:r w:rsidRPr="00663813">
              <w:rPr>
                <w:sz w:val="22"/>
                <w:szCs w:val="22"/>
                <w:lang w:val="mk-MK" w:eastAsia="mk-MK"/>
              </w:rPr>
              <w:t xml:space="preserve"> 168/18</w:t>
            </w:r>
            <w:r w:rsidRPr="00663813">
              <w:rPr>
                <w:bCs/>
                <w:iCs/>
                <w:sz w:val="22"/>
                <w:szCs w:val="22"/>
                <w:lang w:val="sq-AL"/>
              </w:rPr>
              <w:t>)</w:t>
            </w:r>
            <w:r w:rsidRPr="00663813">
              <w:rPr>
                <w:sz w:val="22"/>
                <w:szCs w:val="22"/>
              </w:rPr>
              <w:t>.</w:t>
            </w:r>
          </w:p>
          <w:p w:rsidR="00185B7D" w:rsidRPr="00663813" w:rsidRDefault="00185B7D" w:rsidP="00D22EE4">
            <w:pPr>
              <w:jc w:val="both"/>
              <w:rPr>
                <w:sz w:val="22"/>
                <w:szCs w:val="22"/>
              </w:rPr>
            </w:pPr>
          </w:p>
          <w:p w:rsidR="00185B7D" w:rsidRPr="00663813" w:rsidRDefault="00185B7D" w:rsidP="00D22EE4">
            <w:pPr>
              <w:jc w:val="both"/>
              <w:rPr>
                <w:sz w:val="22"/>
                <w:szCs w:val="22"/>
              </w:rPr>
            </w:pPr>
          </w:p>
          <w:p w:rsidR="00185B7D" w:rsidRPr="00663813" w:rsidRDefault="00185B7D" w:rsidP="00D22EE4">
            <w:pPr>
              <w:rPr>
                <w:sz w:val="22"/>
                <w:szCs w:val="22"/>
                <w:lang w:val="mk-MK"/>
              </w:rPr>
            </w:pPr>
            <w:r w:rsidRPr="00663813">
              <w:rPr>
                <w:sz w:val="22"/>
                <w:szCs w:val="22"/>
              </w:rPr>
              <w:t xml:space="preserve">Neni </w:t>
            </w:r>
            <w:r w:rsidRPr="00663813">
              <w:rPr>
                <w:sz w:val="22"/>
                <w:szCs w:val="22"/>
                <w:lang w:val="mk-MK"/>
              </w:rPr>
              <w:t>4</w:t>
            </w:r>
          </w:p>
          <w:p w:rsidR="00185B7D" w:rsidRPr="00663813" w:rsidRDefault="00185B7D" w:rsidP="00D22EE4">
            <w:pPr>
              <w:jc w:val="both"/>
              <w:rPr>
                <w:bCs/>
                <w:iCs/>
                <w:sz w:val="22"/>
                <w:szCs w:val="22"/>
              </w:rPr>
            </w:pPr>
            <w:r w:rsidRPr="00663813">
              <w:rPr>
                <w:bCs/>
                <w:iCs/>
                <w:sz w:val="22"/>
                <w:szCs w:val="22"/>
              </w:rPr>
              <w:tab/>
              <w:t>“</w:t>
            </w:r>
            <w:r w:rsidRPr="00663813">
              <w:rPr>
                <w:bCs/>
                <w:iCs/>
                <w:sz w:val="22"/>
                <w:szCs w:val="22"/>
                <w:lang w:val="sq-AL"/>
              </w:rPr>
              <w:t>Plani detal urbanistik për Bllokun 1 (ndryshim dhe plotësim), K.K. Dibër-2, K.K. Dibër-3, Komuna Dibër, zhvillimi i planifikuar 2016-2021</w:t>
            </w:r>
            <w:r w:rsidRPr="00663813">
              <w:rPr>
                <w:bCs/>
                <w:iCs/>
                <w:sz w:val="22"/>
                <w:szCs w:val="22"/>
              </w:rPr>
              <w:t>” i miratuar, në formë elektronike do të shpallet në ueb- faqen e Komunës Dibër</w:t>
            </w:r>
            <w:r w:rsidRPr="00663813">
              <w:rPr>
                <w:bCs/>
                <w:iCs/>
                <w:sz w:val="22"/>
                <w:szCs w:val="22"/>
                <w:lang w:val="mk-MK"/>
              </w:rPr>
              <w:t xml:space="preserve"> </w:t>
            </w:r>
            <w:r w:rsidRPr="00663813">
              <w:rPr>
                <w:bCs/>
                <w:iCs/>
                <w:sz w:val="22"/>
                <w:szCs w:val="22"/>
                <w:lang w:val="sq-AL"/>
              </w:rPr>
              <w:t xml:space="preserve"> </w:t>
            </w:r>
            <w:r w:rsidRPr="00663813">
              <w:rPr>
                <w:bCs/>
                <w:iCs/>
                <w:sz w:val="22"/>
                <w:szCs w:val="22"/>
                <w:lang w:val="mk-MK"/>
              </w:rPr>
              <w:t>(</w:t>
            </w:r>
            <w:r w:rsidRPr="00663813">
              <w:rPr>
                <w:bCs/>
                <w:iCs/>
                <w:sz w:val="22"/>
                <w:szCs w:val="22"/>
                <w:lang w:val="sq-AL"/>
              </w:rPr>
              <w:t xml:space="preserve">neni 42, paragrafi (5) </w:t>
            </w:r>
            <w:r w:rsidRPr="00663813">
              <w:rPr>
                <w:sz w:val="22"/>
                <w:szCs w:val="22"/>
              </w:rPr>
              <w:t xml:space="preserve">të Ligjit për planifikim hapësinor dhe urbanistik (“Gazeta zyrtare e RM-së” nr. </w:t>
            </w:r>
            <w:r w:rsidRPr="00663813">
              <w:rPr>
                <w:sz w:val="22"/>
                <w:szCs w:val="22"/>
                <w:lang w:val="mk-MK" w:eastAsia="mk-MK"/>
              </w:rPr>
              <w:t>199/14, 44/15, 193/15, 31/16,</w:t>
            </w:r>
            <w:r w:rsidRPr="00663813">
              <w:rPr>
                <w:sz w:val="22"/>
                <w:szCs w:val="22"/>
                <w:lang w:eastAsia="mk-MK"/>
              </w:rPr>
              <w:t xml:space="preserve"> </w:t>
            </w:r>
            <w:r w:rsidRPr="00663813">
              <w:rPr>
                <w:sz w:val="22"/>
                <w:szCs w:val="22"/>
                <w:lang w:val="mk-MK" w:eastAsia="mk-MK"/>
              </w:rPr>
              <w:t>163/16, 64/18</w:t>
            </w:r>
            <w:r w:rsidRPr="00663813">
              <w:rPr>
                <w:sz w:val="22"/>
                <w:szCs w:val="22"/>
                <w:lang w:eastAsia="mk-MK"/>
              </w:rPr>
              <w:t xml:space="preserve"> dhe</w:t>
            </w:r>
            <w:r w:rsidRPr="00663813">
              <w:rPr>
                <w:sz w:val="22"/>
                <w:szCs w:val="22"/>
                <w:lang w:val="mk-MK" w:eastAsia="mk-MK"/>
              </w:rPr>
              <w:t xml:space="preserve"> 168/18)</w:t>
            </w:r>
            <w:r w:rsidRPr="00663813">
              <w:rPr>
                <w:bCs/>
                <w:iCs/>
                <w:sz w:val="22"/>
                <w:szCs w:val="22"/>
              </w:rPr>
              <w:t>.</w:t>
            </w:r>
          </w:p>
          <w:p w:rsidR="00185B7D" w:rsidRPr="00663813" w:rsidRDefault="00185B7D" w:rsidP="00D22EE4">
            <w:pPr>
              <w:jc w:val="both"/>
              <w:rPr>
                <w:bCs/>
                <w:iCs/>
                <w:sz w:val="22"/>
                <w:szCs w:val="22"/>
                <w:lang w:val="mk-MK"/>
              </w:rPr>
            </w:pPr>
          </w:p>
          <w:p w:rsidR="00185B7D" w:rsidRPr="00663813" w:rsidRDefault="00185B7D" w:rsidP="00D22EE4">
            <w:pPr>
              <w:jc w:val="both"/>
              <w:rPr>
                <w:bCs/>
                <w:iCs/>
                <w:sz w:val="22"/>
                <w:szCs w:val="22"/>
                <w:lang w:val="mk-MK"/>
              </w:rPr>
            </w:pPr>
          </w:p>
          <w:p w:rsidR="00185B7D" w:rsidRPr="00663813" w:rsidRDefault="00185B7D" w:rsidP="00D22EE4">
            <w:pPr>
              <w:rPr>
                <w:bCs/>
                <w:iCs/>
                <w:sz w:val="22"/>
                <w:szCs w:val="22"/>
              </w:rPr>
            </w:pPr>
          </w:p>
          <w:p w:rsidR="00185B7D" w:rsidRPr="00663813" w:rsidRDefault="00185B7D" w:rsidP="00D22EE4">
            <w:pPr>
              <w:rPr>
                <w:bCs/>
                <w:iCs/>
                <w:sz w:val="22"/>
                <w:szCs w:val="22"/>
              </w:rPr>
            </w:pPr>
          </w:p>
          <w:p w:rsidR="00436F8D" w:rsidRDefault="00436F8D" w:rsidP="00D22EE4">
            <w:pPr>
              <w:rPr>
                <w:bCs/>
                <w:iCs/>
                <w:sz w:val="22"/>
                <w:szCs w:val="22"/>
                <w:lang w:val="mk-MK"/>
              </w:rPr>
            </w:pPr>
          </w:p>
          <w:p w:rsidR="00185B7D" w:rsidRPr="00663813" w:rsidRDefault="00185B7D" w:rsidP="00D22EE4">
            <w:pPr>
              <w:rPr>
                <w:bCs/>
                <w:iCs/>
                <w:sz w:val="22"/>
                <w:szCs w:val="22"/>
              </w:rPr>
            </w:pPr>
            <w:r w:rsidRPr="00663813">
              <w:rPr>
                <w:bCs/>
                <w:iCs/>
                <w:sz w:val="22"/>
                <w:szCs w:val="22"/>
              </w:rPr>
              <w:t xml:space="preserve">Neni </w:t>
            </w:r>
            <w:r w:rsidRPr="00663813">
              <w:rPr>
                <w:bCs/>
                <w:iCs/>
                <w:sz w:val="22"/>
                <w:szCs w:val="22"/>
                <w:lang w:val="mk-MK"/>
              </w:rPr>
              <w:t>5</w:t>
            </w:r>
          </w:p>
          <w:p w:rsidR="00185B7D" w:rsidRPr="00663813" w:rsidRDefault="00185B7D" w:rsidP="00D22EE4">
            <w:pPr>
              <w:rPr>
                <w:bCs/>
                <w:iCs/>
                <w:sz w:val="22"/>
                <w:szCs w:val="22"/>
              </w:rPr>
            </w:pPr>
          </w:p>
          <w:p w:rsidR="00185B7D" w:rsidRDefault="00185B7D" w:rsidP="00D22EE4">
            <w:pPr>
              <w:jc w:val="both"/>
              <w:rPr>
                <w:bCs/>
                <w:iCs/>
                <w:sz w:val="22"/>
                <w:szCs w:val="22"/>
              </w:rPr>
            </w:pPr>
            <w:r w:rsidRPr="00663813">
              <w:rPr>
                <w:bCs/>
                <w:iCs/>
                <w:sz w:val="22"/>
                <w:szCs w:val="22"/>
              </w:rPr>
              <w:tab/>
              <w:t>Pas miratimit të “</w:t>
            </w:r>
            <w:r w:rsidRPr="00663813">
              <w:rPr>
                <w:bCs/>
                <w:iCs/>
                <w:sz w:val="22"/>
                <w:szCs w:val="22"/>
                <w:lang w:val="sq-AL"/>
              </w:rPr>
              <w:t>Planit detal urbanistik për Bllokun 1 (ndryshim dhe plotësim), K.K. Dibër-2, K.K. Dibër-3, Komuna Dibër, zhvillimi i planifikuar 2016-2021</w:t>
            </w:r>
            <w:r w:rsidRPr="00663813">
              <w:rPr>
                <w:bCs/>
                <w:iCs/>
                <w:sz w:val="22"/>
                <w:szCs w:val="22"/>
              </w:rPr>
              <w:t xml:space="preserve">”, Agjencioni i Kadastrës së Pasurisë së Patundshme do të kryejë mbivendosje dixhitale të planit urbanistik në afat prej 8 (tetë) ditë pune </w:t>
            </w:r>
            <w:r w:rsidRPr="00663813">
              <w:rPr>
                <w:bCs/>
                <w:iCs/>
                <w:sz w:val="22"/>
                <w:szCs w:val="22"/>
                <w:lang w:val="mk-MK"/>
              </w:rPr>
              <w:t>(</w:t>
            </w:r>
            <w:r w:rsidRPr="00663813">
              <w:rPr>
                <w:bCs/>
                <w:iCs/>
                <w:sz w:val="22"/>
                <w:szCs w:val="22"/>
                <w:lang w:val="sq-AL"/>
              </w:rPr>
              <w:t xml:space="preserve">neni 42, paragrafi (6) </w:t>
            </w:r>
            <w:r w:rsidRPr="00663813">
              <w:rPr>
                <w:sz w:val="22"/>
                <w:szCs w:val="22"/>
              </w:rPr>
              <w:t xml:space="preserve">të Ligjit për planifikim hapësinor dhe urbanistik </w:t>
            </w:r>
            <w:r w:rsidRPr="00663813">
              <w:rPr>
                <w:sz w:val="22"/>
                <w:szCs w:val="22"/>
                <w:lang w:val="mk-MK"/>
              </w:rPr>
              <w:t xml:space="preserve"> </w:t>
            </w:r>
            <w:r w:rsidRPr="00663813">
              <w:rPr>
                <w:sz w:val="22"/>
                <w:szCs w:val="22"/>
              </w:rPr>
              <w:t xml:space="preserve">(“Gazeta zyrtare e RM-së” nr. </w:t>
            </w:r>
            <w:r w:rsidRPr="00663813">
              <w:rPr>
                <w:sz w:val="22"/>
                <w:szCs w:val="22"/>
                <w:lang w:val="mk-MK" w:eastAsia="mk-MK"/>
              </w:rPr>
              <w:t>199/14, 44/15, 193/15, 31/16,</w:t>
            </w:r>
            <w:r w:rsidRPr="00663813">
              <w:rPr>
                <w:sz w:val="22"/>
                <w:szCs w:val="22"/>
                <w:lang w:eastAsia="mk-MK"/>
              </w:rPr>
              <w:t xml:space="preserve"> </w:t>
            </w:r>
            <w:r w:rsidRPr="00663813">
              <w:rPr>
                <w:sz w:val="22"/>
                <w:szCs w:val="22"/>
                <w:lang w:val="mk-MK" w:eastAsia="mk-MK"/>
              </w:rPr>
              <w:t>163/16, 64/18</w:t>
            </w:r>
            <w:r w:rsidRPr="00663813">
              <w:rPr>
                <w:sz w:val="22"/>
                <w:szCs w:val="22"/>
                <w:lang w:eastAsia="mk-MK"/>
              </w:rPr>
              <w:t xml:space="preserve"> dhe</w:t>
            </w:r>
            <w:r w:rsidRPr="00663813">
              <w:rPr>
                <w:sz w:val="22"/>
                <w:szCs w:val="22"/>
                <w:lang w:val="mk-MK" w:eastAsia="mk-MK"/>
              </w:rPr>
              <w:t xml:space="preserve"> 168/18)</w:t>
            </w:r>
            <w:r w:rsidRPr="00663813">
              <w:rPr>
                <w:bCs/>
                <w:iCs/>
                <w:sz w:val="22"/>
                <w:szCs w:val="22"/>
              </w:rPr>
              <w:t>.</w:t>
            </w:r>
          </w:p>
          <w:p w:rsidR="00663813" w:rsidRDefault="00663813" w:rsidP="00D22EE4">
            <w:pPr>
              <w:jc w:val="both"/>
              <w:rPr>
                <w:bCs/>
                <w:iCs/>
                <w:sz w:val="22"/>
                <w:szCs w:val="22"/>
              </w:rPr>
            </w:pPr>
          </w:p>
          <w:p w:rsidR="00663813" w:rsidRDefault="00663813" w:rsidP="00D22EE4">
            <w:pPr>
              <w:jc w:val="both"/>
              <w:rPr>
                <w:bCs/>
                <w:iCs/>
                <w:sz w:val="22"/>
                <w:szCs w:val="22"/>
              </w:rPr>
            </w:pPr>
          </w:p>
          <w:p w:rsidR="00663813" w:rsidRPr="00663813" w:rsidRDefault="00663813" w:rsidP="00D22EE4">
            <w:pPr>
              <w:jc w:val="both"/>
              <w:rPr>
                <w:bCs/>
                <w:iCs/>
                <w:sz w:val="22"/>
                <w:szCs w:val="22"/>
              </w:rPr>
            </w:pPr>
          </w:p>
          <w:p w:rsidR="00185B7D" w:rsidRPr="00663813" w:rsidRDefault="00185B7D" w:rsidP="00D22EE4">
            <w:pPr>
              <w:jc w:val="both"/>
              <w:rPr>
                <w:sz w:val="22"/>
                <w:szCs w:val="22"/>
              </w:rPr>
            </w:pPr>
          </w:p>
          <w:p w:rsidR="00185B7D" w:rsidRPr="00663813" w:rsidRDefault="00185B7D" w:rsidP="00663813">
            <w:pPr>
              <w:rPr>
                <w:sz w:val="22"/>
                <w:szCs w:val="22"/>
              </w:rPr>
            </w:pPr>
            <w:r w:rsidRPr="00663813">
              <w:rPr>
                <w:sz w:val="22"/>
                <w:szCs w:val="22"/>
              </w:rPr>
              <w:t xml:space="preserve">Neni </w:t>
            </w:r>
            <w:r w:rsidRPr="00663813">
              <w:rPr>
                <w:sz w:val="22"/>
                <w:szCs w:val="22"/>
                <w:lang w:val="mk-MK"/>
              </w:rPr>
              <w:t>6</w:t>
            </w:r>
          </w:p>
          <w:p w:rsidR="00185B7D" w:rsidRPr="00663813" w:rsidRDefault="00185B7D" w:rsidP="00D22EE4">
            <w:pPr>
              <w:ind w:firstLine="1140"/>
              <w:rPr>
                <w:sz w:val="22"/>
                <w:szCs w:val="22"/>
              </w:rPr>
            </w:pPr>
          </w:p>
          <w:p w:rsidR="00185B7D" w:rsidRPr="00663813" w:rsidRDefault="00185B7D" w:rsidP="00D22EE4">
            <w:pPr>
              <w:jc w:val="both"/>
              <w:rPr>
                <w:sz w:val="22"/>
                <w:szCs w:val="22"/>
              </w:rPr>
            </w:pPr>
            <w:r w:rsidRPr="00663813">
              <w:rPr>
                <w:sz w:val="22"/>
                <w:szCs w:val="22"/>
              </w:rPr>
              <w:t xml:space="preserve">         Ky Vendim hyn në fuqi ditën e tetë nga dita e shpalljes në Fletoren zyrtare të Komunës Dibër.</w:t>
            </w:r>
          </w:p>
          <w:p w:rsidR="00185B7D" w:rsidRPr="00663813" w:rsidRDefault="00185B7D" w:rsidP="00D22EE4">
            <w:pPr>
              <w:pStyle w:val="Footer"/>
              <w:tabs>
                <w:tab w:val="clear" w:pos="8640"/>
                <w:tab w:val="right" w:pos="9600"/>
              </w:tabs>
              <w:rPr>
                <w:sz w:val="22"/>
                <w:szCs w:val="22"/>
              </w:rPr>
            </w:pPr>
          </w:p>
          <w:p w:rsidR="00185B7D" w:rsidRPr="00663813" w:rsidRDefault="00185B7D" w:rsidP="00D22EE4">
            <w:pPr>
              <w:pStyle w:val="Footer"/>
              <w:tabs>
                <w:tab w:val="clear" w:pos="8640"/>
                <w:tab w:val="right" w:pos="9600"/>
              </w:tabs>
              <w:rPr>
                <w:sz w:val="22"/>
                <w:szCs w:val="22"/>
              </w:rPr>
            </w:pPr>
          </w:p>
          <w:p w:rsidR="00185B7D" w:rsidRPr="00663813" w:rsidRDefault="00185B7D" w:rsidP="00D22EE4">
            <w:pPr>
              <w:pStyle w:val="Footer"/>
              <w:tabs>
                <w:tab w:val="clear" w:pos="8640"/>
                <w:tab w:val="right" w:pos="9600"/>
              </w:tabs>
              <w:rPr>
                <w:sz w:val="22"/>
                <w:szCs w:val="22"/>
              </w:rPr>
            </w:pPr>
          </w:p>
          <w:p w:rsidR="00185B7D" w:rsidRPr="00663813" w:rsidRDefault="00185B7D" w:rsidP="00D22EE4">
            <w:pPr>
              <w:pStyle w:val="Footer"/>
              <w:tabs>
                <w:tab w:val="clear" w:pos="8640"/>
                <w:tab w:val="right" w:pos="9600"/>
              </w:tabs>
              <w:rPr>
                <w:sz w:val="22"/>
                <w:szCs w:val="22"/>
              </w:rPr>
            </w:pPr>
          </w:p>
          <w:p w:rsidR="00185B7D" w:rsidRPr="00663813" w:rsidRDefault="00185B7D" w:rsidP="00D22EE4">
            <w:pPr>
              <w:pStyle w:val="Footer"/>
              <w:tabs>
                <w:tab w:val="clear" w:pos="8640"/>
                <w:tab w:val="right" w:pos="9600"/>
              </w:tabs>
              <w:rPr>
                <w:sz w:val="22"/>
                <w:szCs w:val="22"/>
              </w:rPr>
            </w:pPr>
          </w:p>
          <w:p w:rsidR="00185B7D" w:rsidRPr="00663813" w:rsidRDefault="00185B7D" w:rsidP="00D22EE4">
            <w:pPr>
              <w:pStyle w:val="Footer"/>
              <w:tabs>
                <w:tab w:val="clear" w:pos="8640"/>
                <w:tab w:val="right" w:pos="9600"/>
              </w:tabs>
              <w:rPr>
                <w:sz w:val="22"/>
                <w:szCs w:val="22"/>
              </w:rPr>
            </w:pPr>
          </w:p>
          <w:p w:rsidR="00185B7D" w:rsidRPr="00663813" w:rsidRDefault="00185B7D" w:rsidP="00D22EE4">
            <w:pPr>
              <w:pStyle w:val="Footer"/>
              <w:tabs>
                <w:tab w:val="clear" w:pos="8640"/>
                <w:tab w:val="right" w:pos="9600"/>
              </w:tabs>
              <w:rPr>
                <w:sz w:val="22"/>
                <w:szCs w:val="22"/>
                <w:lang w:val="mk-MK"/>
              </w:rPr>
            </w:pPr>
          </w:p>
          <w:p w:rsidR="00185B7D" w:rsidRPr="00663813" w:rsidRDefault="00185B7D" w:rsidP="00D22EE4">
            <w:pPr>
              <w:pStyle w:val="Footer"/>
              <w:tabs>
                <w:tab w:val="clear" w:pos="8640"/>
                <w:tab w:val="right" w:pos="9600"/>
              </w:tabs>
            </w:pPr>
          </w:p>
        </w:tc>
      </w:tr>
    </w:tbl>
    <w:p w:rsidR="009417BE" w:rsidRPr="00663813" w:rsidRDefault="009417BE" w:rsidP="00326496">
      <w:pPr>
        <w:jc w:val="both"/>
        <w:rPr>
          <w:szCs w:val="28"/>
          <w:lang w:val="sq-AL"/>
        </w:rPr>
      </w:pPr>
    </w:p>
    <w:tbl>
      <w:tblPr>
        <w:tblpPr w:leftFromText="180" w:rightFromText="180" w:vertAnchor="text" w:horzAnchor="margin" w:tblpY="4"/>
        <w:tblW w:w="5485" w:type="pct"/>
        <w:tblInd w:w="720" w:type="dxa"/>
        <w:tblLook w:val="04A0"/>
      </w:tblPr>
      <w:tblGrid>
        <w:gridCol w:w="3399"/>
        <w:gridCol w:w="8322"/>
      </w:tblGrid>
      <w:tr w:rsidR="00663813" w:rsidTr="00D63472">
        <w:trPr>
          <w:trHeight w:val="21"/>
        </w:trPr>
        <w:tc>
          <w:tcPr>
            <w:tcW w:w="1450" w:type="pct"/>
          </w:tcPr>
          <w:p w:rsidR="00663813" w:rsidRPr="00726EB7" w:rsidRDefault="00663813" w:rsidP="00D22EE4">
            <w:pPr>
              <w:tabs>
                <w:tab w:val="center" w:pos="4320"/>
                <w:tab w:val="right" w:pos="8640"/>
              </w:tabs>
              <w:jc w:val="both"/>
              <w:rPr>
                <w:b/>
              </w:rPr>
            </w:pPr>
            <w:r w:rsidRPr="00726EB7">
              <w:rPr>
                <w:b/>
              </w:rPr>
              <w:t>Бр. Nr. 08-</w:t>
            </w:r>
            <w:r w:rsidRPr="00726EB7">
              <w:rPr>
                <w:b/>
                <w:lang w:val="mk-MK"/>
              </w:rPr>
              <w:t>747/10</w:t>
            </w:r>
            <w:r w:rsidRPr="00726EB7">
              <w:rPr>
                <w:b/>
              </w:rPr>
              <w:t xml:space="preserve">  </w:t>
            </w:r>
          </w:p>
          <w:p w:rsidR="00663813" w:rsidRPr="00726EB7" w:rsidRDefault="00663813" w:rsidP="00D22EE4">
            <w:pPr>
              <w:tabs>
                <w:tab w:val="center" w:pos="4320"/>
                <w:tab w:val="right" w:pos="8640"/>
              </w:tabs>
              <w:jc w:val="both"/>
              <w:rPr>
                <w:b/>
              </w:rPr>
            </w:pPr>
            <w:r w:rsidRPr="00726EB7">
              <w:rPr>
                <w:b/>
                <w:lang w:val="mk-MK"/>
              </w:rPr>
              <w:t>30.08.201</w:t>
            </w:r>
            <w:r w:rsidRPr="00726EB7">
              <w:rPr>
                <w:b/>
              </w:rPr>
              <w:t xml:space="preserve">9 </w:t>
            </w:r>
            <w:r w:rsidRPr="00726EB7">
              <w:rPr>
                <w:b/>
                <w:lang w:val="mk-MK"/>
              </w:rPr>
              <w:t>год.</w:t>
            </w:r>
            <w:r w:rsidRPr="00726EB7">
              <w:rPr>
                <w:b/>
              </w:rPr>
              <w:t>viti</w:t>
            </w:r>
          </w:p>
          <w:p w:rsidR="00663813" w:rsidRPr="00726EB7" w:rsidRDefault="00663813" w:rsidP="00D22EE4">
            <w:pPr>
              <w:tabs>
                <w:tab w:val="center" w:pos="4320"/>
                <w:tab w:val="right" w:pos="8640"/>
              </w:tabs>
              <w:jc w:val="both"/>
            </w:pPr>
            <w:r w:rsidRPr="00726EB7">
              <w:rPr>
                <w:b/>
                <w:lang w:val="mk-MK"/>
              </w:rPr>
              <w:t>Дебар/</w:t>
            </w:r>
            <w:r w:rsidRPr="00726EB7">
              <w:rPr>
                <w:b/>
              </w:rPr>
              <w:t>Dibër</w:t>
            </w:r>
          </w:p>
        </w:tc>
        <w:tc>
          <w:tcPr>
            <w:tcW w:w="3550" w:type="pct"/>
          </w:tcPr>
          <w:p w:rsidR="00663813" w:rsidRPr="00726EB7" w:rsidRDefault="00663813" w:rsidP="00D22EE4">
            <w:pPr>
              <w:tabs>
                <w:tab w:val="center" w:pos="4320"/>
                <w:tab w:val="right" w:pos="8640"/>
              </w:tabs>
              <w:jc w:val="both"/>
              <w:rPr>
                <w:b/>
              </w:rPr>
            </w:pPr>
            <w:r w:rsidRPr="00726EB7">
              <w:rPr>
                <w:b/>
              </w:rPr>
              <w:t xml:space="preserve">  </w:t>
            </w:r>
            <w:r w:rsidRPr="00726EB7">
              <w:rPr>
                <w:b/>
                <w:lang w:val="mk-MK"/>
              </w:rPr>
              <w:t>К</w:t>
            </w:r>
            <w:r w:rsidRPr="00726EB7">
              <w:rPr>
                <w:b/>
              </w:rPr>
              <w:t xml:space="preserve">ËSHILLI  I KOMUNËS    </w:t>
            </w:r>
            <w:r w:rsidRPr="00726EB7">
              <w:rPr>
                <w:b/>
                <w:lang w:val="mk-MK"/>
              </w:rPr>
              <w:t xml:space="preserve">  СОВЕТ НА ОПШТИНА</w:t>
            </w:r>
            <w:r w:rsidRPr="00726EB7">
              <w:rPr>
                <w:b/>
              </w:rPr>
              <w:t xml:space="preserve">           </w:t>
            </w:r>
          </w:p>
          <w:p w:rsidR="00663813" w:rsidRPr="00726EB7" w:rsidRDefault="00663813" w:rsidP="00D22EE4">
            <w:pPr>
              <w:tabs>
                <w:tab w:val="center" w:pos="4320"/>
                <w:tab w:val="right" w:pos="8640"/>
              </w:tabs>
              <w:jc w:val="both"/>
              <w:rPr>
                <w:b/>
                <w:lang w:val="mk-MK"/>
              </w:rPr>
            </w:pPr>
            <w:r w:rsidRPr="00726EB7">
              <w:rPr>
                <w:b/>
              </w:rPr>
              <w:t xml:space="preserve">            </w:t>
            </w:r>
            <w:r w:rsidRPr="00726EB7">
              <w:rPr>
                <w:b/>
                <w:lang w:val="sq-AL"/>
              </w:rPr>
              <w:t>Kryetari,</w:t>
            </w:r>
            <w:r w:rsidRPr="00726EB7">
              <w:rPr>
                <w:b/>
              </w:rPr>
              <w:t xml:space="preserve">                          </w:t>
            </w:r>
            <w:r w:rsidRPr="00726EB7">
              <w:rPr>
                <w:b/>
                <w:lang w:val="mk-MK"/>
              </w:rPr>
              <w:t xml:space="preserve">      Претседател,</w:t>
            </w:r>
          </w:p>
          <w:p w:rsidR="00663813" w:rsidRPr="00290116" w:rsidRDefault="00663813" w:rsidP="00D22EE4">
            <w:pPr>
              <w:tabs>
                <w:tab w:val="center" w:pos="4320"/>
                <w:tab w:val="right" w:pos="8640"/>
              </w:tabs>
              <w:jc w:val="both"/>
              <w:rPr>
                <w:b/>
                <w:lang w:val="mk-MK"/>
              </w:rPr>
            </w:pPr>
            <w:r w:rsidRPr="00726EB7">
              <w:rPr>
                <w:b/>
                <w:lang w:val="mk-MK"/>
              </w:rPr>
              <w:t xml:space="preserve">    </w:t>
            </w:r>
            <w:r w:rsidRPr="00726EB7">
              <w:rPr>
                <w:b/>
                <w:lang w:val="sq-AL"/>
              </w:rPr>
              <w:t>Bashkim Mashkulli</w:t>
            </w:r>
            <w:r w:rsidR="00290116">
              <w:rPr>
                <w:b/>
                <w:lang w:val="sq-AL"/>
              </w:rPr>
              <w:t xml:space="preserve"> d.v</w:t>
            </w:r>
            <w:r w:rsidRPr="00726EB7">
              <w:rPr>
                <w:b/>
                <w:lang w:val="mk-MK"/>
              </w:rPr>
              <w:t xml:space="preserve"> </w:t>
            </w:r>
            <w:r w:rsidRPr="00726EB7">
              <w:rPr>
                <w:b/>
                <w:lang w:val="sq-AL"/>
              </w:rPr>
              <w:t xml:space="preserve"> </w:t>
            </w:r>
            <w:r w:rsidRPr="00726EB7">
              <w:rPr>
                <w:b/>
              </w:rPr>
              <w:t xml:space="preserve">      </w:t>
            </w:r>
            <w:r w:rsidR="00290116">
              <w:rPr>
                <w:b/>
                <w:lang w:val="mk-MK"/>
              </w:rPr>
              <w:t xml:space="preserve">   </w:t>
            </w:r>
            <w:r w:rsidRPr="00726EB7">
              <w:rPr>
                <w:b/>
                <w:lang w:val="mk-MK"/>
              </w:rPr>
              <w:t>Башким Машкули</w:t>
            </w:r>
            <w:r w:rsidRPr="005238EA">
              <w:rPr>
                <w:b/>
              </w:rPr>
              <w:t xml:space="preserve"> </w:t>
            </w:r>
            <w:r w:rsidR="00290116">
              <w:rPr>
                <w:b/>
                <w:lang w:val="mk-MK"/>
              </w:rPr>
              <w:t>с.р</w:t>
            </w:r>
          </w:p>
        </w:tc>
      </w:tr>
    </w:tbl>
    <w:p w:rsidR="009417BE" w:rsidRPr="00663813" w:rsidRDefault="009417BE" w:rsidP="00326496">
      <w:pPr>
        <w:jc w:val="both"/>
        <w:rPr>
          <w:szCs w:val="28"/>
          <w:lang w:val="sq-AL"/>
        </w:rPr>
      </w:pPr>
    </w:p>
    <w:p w:rsidR="005F1248" w:rsidRDefault="005F1248" w:rsidP="00326496">
      <w:pPr>
        <w:jc w:val="both"/>
        <w:rPr>
          <w:szCs w:val="28"/>
          <w:lang w:val="sq-AL"/>
        </w:rPr>
      </w:pPr>
    </w:p>
    <w:p w:rsidR="005F1248" w:rsidRDefault="005F1248" w:rsidP="00326496">
      <w:pPr>
        <w:jc w:val="both"/>
        <w:rPr>
          <w:szCs w:val="28"/>
          <w:lang w:val="sq-AL"/>
        </w:rPr>
      </w:pPr>
    </w:p>
    <w:p w:rsidR="004D6564" w:rsidRDefault="004D6564" w:rsidP="004D6564">
      <w:pPr>
        <w:ind w:firstLine="450"/>
        <w:jc w:val="both"/>
        <w:rPr>
          <w:szCs w:val="28"/>
          <w:lang w:val="sq-AL"/>
        </w:rPr>
      </w:pPr>
    </w:p>
    <w:tbl>
      <w:tblPr>
        <w:tblpPr w:leftFromText="180" w:rightFromText="180" w:vertAnchor="text" w:horzAnchor="page" w:tblpX="730" w:tblpY="129"/>
        <w:tblOverlap w:val="never"/>
        <w:tblW w:w="1998" w:type="dxa"/>
        <w:tblBorders>
          <w:top w:val="single" w:sz="4" w:space="0" w:color="auto"/>
          <w:left w:val="single" w:sz="4" w:space="0" w:color="auto"/>
          <w:bottom w:val="single" w:sz="4" w:space="0" w:color="auto"/>
          <w:right w:val="single" w:sz="4" w:space="0" w:color="auto"/>
        </w:tblBorders>
        <w:tblLook w:val="0000"/>
      </w:tblPr>
      <w:tblGrid>
        <w:gridCol w:w="1998"/>
      </w:tblGrid>
      <w:tr w:rsidR="004D6564" w:rsidRPr="00E61E5A" w:rsidTr="00B064CB">
        <w:trPr>
          <w:trHeight w:val="707"/>
        </w:trPr>
        <w:tc>
          <w:tcPr>
            <w:tcW w:w="1998" w:type="dxa"/>
            <w:vAlign w:val="center"/>
          </w:tcPr>
          <w:p w:rsidR="004D6564" w:rsidRPr="006E4B5D" w:rsidRDefault="004D6564" w:rsidP="00B064CB">
            <w:pPr>
              <w:pStyle w:val="Heading7"/>
              <w:rPr>
                <w:rFonts w:ascii="Times New Roman" w:hAnsi="Times New Roman"/>
                <w:b/>
                <w:i w:val="0"/>
                <w:sz w:val="20"/>
                <w:szCs w:val="20"/>
              </w:rPr>
            </w:pPr>
            <w:r w:rsidRPr="00E61E5A">
              <w:rPr>
                <w:rFonts w:ascii="Times New Roman" w:hAnsi="Times New Roman"/>
                <w:b/>
                <w:i w:val="0"/>
                <w:sz w:val="20"/>
                <w:szCs w:val="20"/>
              </w:rPr>
              <w:t>Бр</w:t>
            </w:r>
            <w:proofErr w:type="gramStart"/>
            <w:r w:rsidRPr="00E61E5A">
              <w:rPr>
                <w:rFonts w:ascii="Times New Roman" w:hAnsi="Times New Roman"/>
                <w:b/>
                <w:i w:val="0"/>
                <w:sz w:val="20"/>
                <w:szCs w:val="20"/>
              </w:rPr>
              <w:t>./</w:t>
            </w:r>
            <w:proofErr w:type="gramEnd"/>
            <w:r w:rsidRPr="00E61E5A">
              <w:rPr>
                <w:rFonts w:ascii="Times New Roman" w:hAnsi="Times New Roman"/>
                <w:b/>
                <w:i w:val="0"/>
                <w:sz w:val="20"/>
                <w:szCs w:val="20"/>
              </w:rPr>
              <w:t xml:space="preserve">Nr. </w:t>
            </w:r>
            <w:r w:rsidRPr="00E61E5A">
              <w:rPr>
                <w:rFonts w:ascii="Times New Roman" w:hAnsi="Times New Roman"/>
                <w:b/>
                <w:i w:val="0"/>
                <w:sz w:val="20"/>
                <w:szCs w:val="20"/>
                <w:lang w:val="mk-MK"/>
              </w:rPr>
              <w:t xml:space="preserve"> </w:t>
            </w:r>
            <w:r>
              <w:rPr>
                <w:rFonts w:ascii="Times New Roman" w:hAnsi="Times New Roman"/>
                <w:b/>
                <w:i w:val="0"/>
                <w:sz w:val="20"/>
                <w:szCs w:val="20"/>
                <w:u w:val="single"/>
              </w:rPr>
              <w:t>09</w:t>
            </w:r>
            <w:r w:rsidRPr="00690574">
              <w:rPr>
                <w:rFonts w:ascii="Times New Roman" w:hAnsi="Times New Roman"/>
                <w:b/>
                <w:i w:val="0"/>
                <w:sz w:val="20"/>
                <w:szCs w:val="20"/>
                <w:u w:val="single"/>
                <w:lang w:val="mk-MK"/>
              </w:rPr>
              <w:t xml:space="preserve"> - </w:t>
            </w:r>
            <w:r>
              <w:rPr>
                <w:rFonts w:ascii="Times New Roman" w:hAnsi="Times New Roman"/>
                <w:b/>
                <w:i w:val="0"/>
                <w:sz w:val="20"/>
                <w:szCs w:val="20"/>
                <w:u w:val="single"/>
              </w:rPr>
              <w:t>786/1</w:t>
            </w:r>
          </w:p>
          <w:p w:rsidR="004D6564" w:rsidRDefault="004D6564" w:rsidP="00B064CB">
            <w:pPr>
              <w:pStyle w:val="Heading7"/>
              <w:rPr>
                <w:rFonts w:ascii="Times New Roman" w:hAnsi="Times New Roman"/>
                <w:b/>
                <w:i w:val="0"/>
                <w:sz w:val="20"/>
                <w:szCs w:val="20"/>
              </w:rPr>
            </w:pPr>
            <w:proofErr w:type="gramStart"/>
            <w:r w:rsidRPr="00E61E5A">
              <w:rPr>
                <w:rFonts w:ascii="Times New Roman" w:hAnsi="Times New Roman"/>
                <w:b/>
                <w:i w:val="0"/>
                <w:sz w:val="20"/>
                <w:szCs w:val="20"/>
              </w:rPr>
              <w:t>Дт.dt.</w:t>
            </w:r>
            <w:proofErr w:type="gramEnd"/>
            <w:r w:rsidRPr="00E61E5A">
              <w:rPr>
                <w:rFonts w:ascii="Times New Roman" w:hAnsi="Times New Roman"/>
                <w:b/>
                <w:i w:val="0"/>
                <w:sz w:val="20"/>
                <w:szCs w:val="20"/>
              </w:rPr>
              <w:t xml:space="preserve"> </w:t>
            </w:r>
            <w:r w:rsidRPr="00E61E5A">
              <w:rPr>
                <w:rFonts w:ascii="Times New Roman" w:hAnsi="Times New Roman"/>
                <w:b/>
                <w:i w:val="0"/>
                <w:sz w:val="20"/>
                <w:szCs w:val="20"/>
                <w:lang w:val="mk-MK"/>
              </w:rPr>
              <w:t xml:space="preserve">  </w:t>
            </w:r>
            <w:r>
              <w:rPr>
                <w:rFonts w:ascii="Times New Roman" w:hAnsi="Times New Roman"/>
                <w:b/>
                <w:i w:val="0"/>
                <w:sz w:val="20"/>
                <w:szCs w:val="20"/>
              </w:rPr>
              <w:t xml:space="preserve"> </w:t>
            </w:r>
            <w:r>
              <w:rPr>
                <w:rFonts w:ascii="Times New Roman" w:hAnsi="Times New Roman"/>
                <w:b/>
                <w:i w:val="0"/>
                <w:sz w:val="20"/>
                <w:szCs w:val="20"/>
                <w:u w:val="single"/>
              </w:rPr>
              <w:t>02.09.2019</w:t>
            </w:r>
          </w:p>
          <w:p w:rsidR="004D6564" w:rsidRPr="006E4B5D" w:rsidRDefault="004D6564" w:rsidP="00B064CB">
            <w:pPr>
              <w:rPr>
                <w:lang w:val="hr-HR"/>
              </w:rPr>
            </w:pPr>
            <w:r>
              <w:rPr>
                <w:sz w:val="20"/>
                <w:lang w:val="hr-HR"/>
              </w:rPr>
              <w:t xml:space="preserve">    </w:t>
            </w:r>
            <w:r w:rsidRPr="006E4B5D">
              <w:rPr>
                <w:sz w:val="20"/>
                <w:lang w:val="mk-MK"/>
              </w:rPr>
              <w:t>Дебар /</w:t>
            </w:r>
            <w:r w:rsidRPr="006E4B5D">
              <w:rPr>
                <w:sz w:val="20"/>
                <w:lang w:val="hr-HR"/>
              </w:rPr>
              <w:t>Dib</w:t>
            </w:r>
            <w:r>
              <w:rPr>
                <w:sz w:val="20"/>
                <w:lang w:val="hr-HR"/>
              </w:rPr>
              <w:t>ë</w:t>
            </w:r>
            <w:r w:rsidRPr="006E4B5D">
              <w:rPr>
                <w:sz w:val="20"/>
                <w:lang w:val="hr-HR"/>
              </w:rPr>
              <w:t>r</w:t>
            </w:r>
          </w:p>
        </w:tc>
      </w:tr>
    </w:tbl>
    <w:p w:rsidR="004D6564" w:rsidRDefault="004D6564" w:rsidP="00326496">
      <w:pPr>
        <w:jc w:val="both"/>
        <w:rPr>
          <w:szCs w:val="28"/>
          <w:lang w:val="sq-AL"/>
        </w:rPr>
      </w:pPr>
    </w:p>
    <w:p w:rsidR="004D6564" w:rsidRDefault="004D6564" w:rsidP="00326496">
      <w:pPr>
        <w:jc w:val="both"/>
        <w:rPr>
          <w:szCs w:val="28"/>
          <w:lang w:val="sq-AL"/>
        </w:rPr>
      </w:pPr>
    </w:p>
    <w:p w:rsidR="004D6564" w:rsidRDefault="004D6564" w:rsidP="00326496">
      <w:pPr>
        <w:jc w:val="both"/>
        <w:rPr>
          <w:szCs w:val="28"/>
          <w:lang w:val="sq-AL"/>
        </w:rPr>
      </w:pPr>
    </w:p>
    <w:p w:rsidR="004D6564" w:rsidRDefault="004D6564" w:rsidP="00326496">
      <w:pPr>
        <w:jc w:val="both"/>
        <w:rPr>
          <w:szCs w:val="28"/>
          <w:lang w:val="sq-AL"/>
        </w:rPr>
      </w:pPr>
    </w:p>
    <w:p w:rsidR="004D6564" w:rsidRDefault="004D6564" w:rsidP="00326496">
      <w:pPr>
        <w:jc w:val="both"/>
        <w:rPr>
          <w:szCs w:val="28"/>
          <w:lang w:val="sq-AL"/>
        </w:rPr>
      </w:pPr>
    </w:p>
    <w:p w:rsidR="004D6564" w:rsidRDefault="004D6564" w:rsidP="00326496">
      <w:pPr>
        <w:jc w:val="both"/>
        <w:rPr>
          <w:szCs w:val="28"/>
          <w:lang w:val="sq-AL"/>
        </w:rPr>
      </w:pPr>
    </w:p>
    <w:tbl>
      <w:tblPr>
        <w:tblStyle w:val="TableGrid"/>
        <w:tblW w:w="10831" w:type="dxa"/>
        <w:tblLook w:val="04A0"/>
      </w:tblPr>
      <w:tblGrid>
        <w:gridCol w:w="5415"/>
        <w:gridCol w:w="5416"/>
      </w:tblGrid>
      <w:tr w:rsidR="00093848" w:rsidTr="00F84331">
        <w:trPr>
          <w:trHeight w:val="1516"/>
        </w:trPr>
        <w:tc>
          <w:tcPr>
            <w:tcW w:w="5415" w:type="dxa"/>
            <w:tcBorders>
              <w:top w:val="nil"/>
              <w:left w:val="nil"/>
              <w:bottom w:val="nil"/>
              <w:right w:val="nil"/>
            </w:tcBorders>
          </w:tcPr>
          <w:p w:rsidR="006A2D5F" w:rsidRDefault="006A2D5F" w:rsidP="004B2DBE">
            <w:pPr>
              <w:pStyle w:val="BodyTextIndent2"/>
              <w:spacing w:line="240" w:lineRule="auto"/>
              <w:jc w:val="both"/>
              <w:rPr>
                <w:sz w:val="22"/>
                <w:szCs w:val="22"/>
              </w:rPr>
            </w:pPr>
            <w:r w:rsidRPr="006A2D5F">
              <w:rPr>
                <w:sz w:val="22"/>
                <w:szCs w:val="22"/>
                <w:lang w:val="mk-MK"/>
              </w:rPr>
              <w:t>Врз основа на член 86 став (1) алинеа 1 од Закон за општата управна постапка (,,Службен весник на република Македонија“ бр.124/15), ја извршувам следната достава преку:</w:t>
            </w:r>
          </w:p>
          <w:p w:rsidR="004B2DBE" w:rsidRPr="004B2DBE" w:rsidRDefault="004B2DBE" w:rsidP="004B2DBE">
            <w:pPr>
              <w:pStyle w:val="BodyTextIndent2"/>
              <w:spacing w:line="240" w:lineRule="auto"/>
              <w:jc w:val="both"/>
              <w:rPr>
                <w:sz w:val="22"/>
                <w:szCs w:val="22"/>
              </w:rPr>
            </w:pPr>
          </w:p>
          <w:p w:rsidR="006A2D5F" w:rsidRPr="006A2D5F" w:rsidRDefault="006A2D5F" w:rsidP="006A2D5F">
            <w:pPr>
              <w:pStyle w:val="BodyTextIndent2"/>
              <w:tabs>
                <w:tab w:val="left" w:pos="0"/>
              </w:tabs>
              <w:spacing w:line="240" w:lineRule="auto"/>
              <w:ind w:left="0"/>
              <w:rPr>
                <w:sz w:val="22"/>
                <w:szCs w:val="22"/>
                <w:lang w:val="mk-MK"/>
              </w:rPr>
            </w:pPr>
            <w:r w:rsidRPr="006A2D5F">
              <w:rPr>
                <w:sz w:val="22"/>
                <w:szCs w:val="22"/>
                <w:lang w:val="mk-MK"/>
              </w:rPr>
              <w:t>Ј А В Н А     О Б Ј А В А</w:t>
            </w:r>
          </w:p>
          <w:p w:rsidR="006A2D5F" w:rsidRPr="004B2DBE" w:rsidRDefault="006A2D5F" w:rsidP="004D6564">
            <w:pPr>
              <w:pStyle w:val="BodyTextIndent2"/>
              <w:spacing w:line="240" w:lineRule="auto"/>
              <w:ind w:left="0"/>
              <w:jc w:val="both"/>
              <w:rPr>
                <w:sz w:val="22"/>
                <w:szCs w:val="22"/>
              </w:rPr>
            </w:pPr>
            <w:r w:rsidRPr="006A2D5F">
              <w:rPr>
                <w:sz w:val="22"/>
                <w:szCs w:val="22"/>
                <w:lang w:val="mk-MK"/>
              </w:rPr>
              <w:t>Општина Дебар ги повикува НЕПОЗНАТИ</w:t>
            </w:r>
            <w:r w:rsidRPr="006A2D5F">
              <w:rPr>
                <w:sz w:val="22"/>
                <w:szCs w:val="22"/>
              </w:rPr>
              <w:t>OT</w:t>
            </w:r>
            <w:r w:rsidRPr="006A2D5F">
              <w:rPr>
                <w:sz w:val="22"/>
                <w:szCs w:val="22"/>
                <w:lang w:val="mk-MK"/>
              </w:rPr>
              <w:t xml:space="preserve"> ИМАТЕЛ НА ПРИВРЕМЕН ОБЈЕКТ - ГАРАЖ</w:t>
            </w:r>
            <w:r w:rsidRPr="006A2D5F">
              <w:rPr>
                <w:sz w:val="22"/>
                <w:szCs w:val="22"/>
              </w:rPr>
              <w:t xml:space="preserve">A </w:t>
            </w:r>
            <w:r w:rsidRPr="006A2D5F">
              <w:rPr>
                <w:sz w:val="22"/>
                <w:szCs w:val="22"/>
                <w:lang w:val="mk-MK"/>
              </w:rPr>
              <w:t xml:space="preserve"> во рок од 3 (три) дена, да се јав</w:t>
            </w:r>
            <w:r w:rsidRPr="006A2D5F">
              <w:rPr>
                <w:sz w:val="22"/>
                <w:szCs w:val="22"/>
              </w:rPr>
              <w:t xml:space="preserve">i                                                                                                                                                                                                                                                                                                                                                                                                                                                                                                                                                                                                                                                                                                                                                                                </w:t>
            </w:r>
            <w:r w:rsidRPr="006A2D5F">
              <w:rPr>
                <w:sz w:val="22"/>
                <w:szCs w:val="22"/>
                <w:lang w:val="mk-MK"/>
              </w:rPr>
              <w:t xml:space="preserve"> на просториите на Општина Дебар - Одделение за инспекциски надзор, да г</w:t>
            </w:r>
            <w:r w:rsidRPr="006A2D5F">
              <w:rPr>
                <w:sz w:val="22"/>
                <w:szCs w:val="22"/>
              </w:rPr>
              <w:t>o</w:t>
            </w:r>
            <w:r w:rsidRPr="006A2D5F">
              <w:rPr>
                <w:sz w:val="22"/>
                <w:szCs w:val="22"/>
                <w:lang w:val="mk-MK"/>
              </w:rPr>
              <w:t xml:space="preserve"> подигн</w:t>
            </w:r>
            <w:r w:rsidRPr="006A2D5F">
              <w:rPr>
                <w:sz w:val="22"/>
                <w:szCs w:val="22"/>
              </w:rPr>
              <w:t xml:space="preserve">e </w:t>
            </w:r>
            <w:r w:rsidRPr="006A2D5F">
              <w:rPr>
                <w:sz w:val="22"/>
                <w:szCs w:val="22"/>
                <w:lang w:val="mk-MK"/>
              </w:rPr>
              <w:t>Решени</w:t>
            </w:r>
            <w:r w:rsidRPr="006A2D5F">
              <w:rPr>
                <w:sz w:val="22"/>
                <w:szCs w:val="22"/>
              </w:rPr>
              <w:t>e</w:t>
            </w:r>
            <w:r w:rsidRPr="006A2D5F">
              <w:rPr>
                <w:sz w:val="22"/>
                <w:szCs w:val="22"/>
                <w:lang w:val="mk-MK"/>
              </w:rPr>
              <w:t xml:space="preserve"> за отстранување на привремен објект - гаража, со </w:t>
            </w:r>
            <w:r w:rsidRPr="006A2D5F">
              <w:rPr>
                <w:sz w:val="22"/>
                <w:szCs w:val="22"/>
              </w:rPr>
              <w:t xml:space="preserve">            </w:t>
            </w:r>
            <w:r w:rsidRPr="006A2D5F">
              <w:rPr>
                <w:sz w:val="22"/>
                <w:szCs w:val="22"/>
                <w:lang w:val="mk-MK"/>
              </w:rPr>
              <w:t>ИП1бр.10 - 125 од 28.08.2019 година, донесен</w:t>
            </w:r>
            <w:r w:rsidRPr="006A2D5F">
              <w:rPr>
                <w:sz w:val="22"/>
                <w:szCs w:val="22"/>
              </w:rPr>
              <w:t>o</w:t>
            </w:r>
            <w:r w:rsidRPr="006A2D5F">
              <w:rPr>
                <w:sz w:val="22"/>
                <w:szCs w:val="22"/>
                <w:lang w:val="mk-MK"/>
              </w:rPr>
              <w:t xml:space="preserve"> од страна на Овластениот градежен инспектор.</w:t>
            </w:r>
          </w:p>
          <w:p w:rsidR="006A2D5F" w:rsidRDefault="006A2D5F" w:rsidP="004D6564">
            <w:pPr>
              <w:pStyle w:val="BodyTextIndent2"/>
              <w:spacing w:line="240" w:lineRule="auto"/>
              <w:ind w:left="0"/>
              <w:jc w:val="both"/>
              <w:rPr>
                <w:sz w:val="22"/>
                <w:szCs w:val="22"/>
              </w:rPr>
            </w:pPr>
            <w:r w:rsidRPr="006A2D5F">
              <w:rPr>
                <w:sz w:val="22"/>
                <w:szCs w:val="22"/>
                <w:lang w:val="mk-MK"/>
              </w:rPr>
              <w:t>Поради  за реализација на Детален Урбанистички План  - ДУП, односно за реализација на ПРОГРАМА за уредување на градежно земјиште на Општина Дебар за 2019 година, за локалитет ,,Венец 1“ урбан блкок 12</w:t>
            </w:r>
            <w:r w:rsidRPr="006A2D5F">
              <w:rPr>
                <w:sz w:val="22"/>
                <w:szCs w:val="22"/>
              </w:rPr>
              <w:t xml:space="preserve">, </w:t>
            </w:r>
            <w:r w:rsidRPr="006A2D5F">
              <w:rPr>
                <w:sz w:val="22"/>
                <w:szCs w:val="22"/>
                <w:lang w:val="mk-MK"/>
              </w:rPr>
              <w:t xml:space="preserve">за две објекти со времен какарактер - монтажна гаража, објекти од </w:t>
            </w:r>
            <w:r w:rsidRPr="006A2D5F">
              <w:rPr>
                <w:sz w:val="22"/>
                <w:szCs w:val="22"/>
              </w:rPr>
              <w:t>II</w:t>
            </w:r>
            <w:r w:rsidRPr="006A2D5F">
              <w:rPr>
                <w:sz w:val="22"/>
                <w:szCs w:val="22"/>
                <w:lang w:val="mk-MK"/>
              </w:rPr>
              <w:t xml:space="preserve"> категорија, со димензии на габарит - 3,00х4,70 м</w:t>
            </w:r>
            <w:r w:rsidRPr="006A2D5F">
              <w:rPr>
                <w:sz w:val="22"/>
                <w:szCs w:val="22"/>
                <w:vertAlign w:val="superscript"/>
              </w:rPr>
              <w:t>2</w:t>
            </w:r>
            <w:r w:rsidRPr="006A2D5F">
              <w:rPr>
                <w:sz w:val="22"/>
                <w:szCs w:val="22"/>
                <w:lang w:val="mk-MK"/>
              </w:rPr>
              <w:t xml:space="preserve">,  који се поставени - монтирани во  ул.,, Зија Мерсовски“ бб, нас.,,Венец 1“ - Дебар , односно во    КПбр.5361/12 </w:t>
            </w:r>
            <w:r w:rsidRPr="006A2D5F">
              <w:rPr>
                <w:sz w:val="22"/>
                <w:szCs w:val="22"/>
              </w:rPr>
              <w:t>,</w:t>
            </w:r>
            <w:r w:rsidRPr="006A2D5F">
              <w:rPr>
                <w:sz w:val="22"/>
                <w:szCs w:val="22"/>
                <w:lang w:val="mk-MK"/>
              </w:rPr>
              <w:t xml:space="preserve"> КО Дебар - 1</w:t>
            </w:r>
            <w:r w:rsidRPr="006A2D5F">
              <w:rPr>
                <w:sz w:val="22"/>
                <w:szCs w:val="22"/>
              </w:rPr>
              <w:t xml:space="preserve">, </w:t>
            </w:r>
            <w:r w:rsidRPr="006A2D5F">
              <w:rPr>
                <w:sz w:val="22"/>
                <w:szCs w:val="22"/>
                <w:lang w:val="mk-MK"/>
              </w:rPr>
              <w:t>со ИЛбр.1</w:t>
            </w:r>
            <w:r w:rsidRPr="006A2D5F">
              <w:rPr>
                <w:sz w:val="22"/>
                <w:szCs w:val="22"/>
              </w:rPr>
              <w:t xml:space="preserve">     </w:t>
            </w:r>
            <w:r w:rsidRPr="006A2D5F">
              <w:rPr>
                <w:sz w:val="22"/>
                <w:szCs w:val="22"/>
                <w:lang w:val="mk-MK"/>
              </w:rPr>
              <w:t>( сопственост на Република Македонија),  Општина Дебар, преку Овластениот градежен инспектор, со гореведенит</w:t>
            </w:r>
            <w:r w:rsidRPr="006A2D5F">
              <w:rPr>
                <w:sz w:val="22"/>
                <w:szCs w:val="22"/>
              </w:rPr>
              <w:t>o</w:t>
            </w:r>
            <w:r w:rsidRPr="006A2D5F">
              <w:rPr>
                <w:sz w:val="22"/>
                <w:szCs w:val="22"/>
                <w:lang w:val="mk-MK"/>
              </w:rPr>
              <w:t xml:space="preserve"> Решени</w:t>
            </w:r>
            <w:r w:rsidRPr="006A2D5F">
              <w:rPr>
                <w:sz w:val="22"/>
                <w:szCs w:val="22"/>
              </w:rPr>
              <w:t>e</w:t>
            </w:r>
            <w:r w:rsidRPr="006A2D5F">
              <w:rPr>
                <w:sz w:val="22"/>
                <w:szCs w:val="22"/>
                <w:lang w:val="mk-MK"/>
              </w:rPr>
              <w:t xml:space="preserve"> , му  налага </w:t>
            </w:r>
            <w:r w:rsidRPr="006A2D5F">
              <w:rPr>
                <w:sz w:val="22"/>
                <w:szCs w:val="22"/>
              </w:rPr>
              <w:t xml:space="preserve">   </w:t>
            </w:r>
            <w:r w:rsidRPr="006A2D5F">
              <w:rPr>
                <w:sz w:val="22"/>
                <w:szCs w:val="22"/>
                <w:lang w:val="mk-MK"/>
              </w:rPr>
              <w:t>на непознати</w:t>
            </w:r>
            <w:r w:rsidRPr="006A2D5F">
              <w:rPr>
                <w:sz w:val="22"/>
                <w:szCs w:val="22"/>
              </w:rPr>
              <w:t>o</w:t>
            </w:r>
            <w:r w:rsidRPr="006A2D5F">
              <w:rPr>
                <w:sz w:val="22"/>
                <w:szCs w:val="22"/>
                <w:lang w:val="mk-MK"/>
              </w:rPr>
              <w:t>т</w:t>
            </w:r>
            <w:r w:rsidRPr="006A2D5F">
              <w:rPr>
                <w:sz w:val="22"/>
                <w:szCs w:val="22"/>
              </w:rPr>
              <w:t xml:space="preserve"> </w:t>
            </w:r>
            <w:r w:rsidRPr="006A2D5F">
              <w:rPr>
                <w:sz w:val="22"/>
                <w:szCs w:val="22"/>
                <w:lang w:val="mk-MK"/>
              </w:rPr>
              <w:t xml:space="preserve"> имател на привремениот објект - гаража согла</w:t>
            </w:r>
            <w:r w:rsidRPr="006A2D5F">
              <w:rPr>
                <w:sz w:val="22"/>
                <w:szCs w:val="22"/>
              </w:rPr>
              <w:t>c</w:t>
            </w:r>
            <w:r w:rsidRPr="006A2D5F">
              <w:rPr>
                <w:sz w:val="22"/>
                <w:szCs w:val="22"/>
                <w:lang w:val="mk-MK"/>
              </w:rPr>
              <w:t>но член 13</w:t>
            </w:r>
            <w:r w:rsidRPr="006A2D5F">
              <w:rPr>
                <w:sz w:val="22"/>
                <w:szCs w:val="22"/>
              </w:rPr>
              <w:t xml:space="preserve">5 </w:t>
            </w:r>
            <w:r w:rsidRPr="006A2D5F">
              <w:rPr>
                <w:sz w:val="22"/>
                <w:szCs w:val="22"/>
                <w:lang w:val="mk-MK"/>
              </w:rPr>
              <w:t>алинеја 3 и алинеја 6 од Закон за градење  (,,Службен весник на РМ“ бр. 130/09, 124/10, 18/11, 36/11, 54/11, 13/12, 144/12, 25/13, 79/13, 137/13, 163/13, 27/14,</w:t>
            </w:r>
            <w:r w:rsidRPr="006A2D5F">
              <w:rPr>
                <w:sz w:val="22"/>
                <w:szCs w:val="22"/>
              </w:rPr>
              <w:t xml:space="preserve"> </w:t>
            </w:r>
            <w:r w:rsidRPr="006A2D5F">
              <w:rPr>
                <w:sz w:val="22"/>
                <w:szCs w:val="22"/>
                <w:lang w:val="mk-MK"/>
              </w:rPr>
              <w:t>28/14, 42/14, 114/14, 149/14, 187/14, 44/15</w:t>
            </w:r>
            <w:r w:rsidRPr="006A2D5F">
              <w:rPr>
                <w:sz w:val="22"/>
                <w:szCs w:val="22"/>
              </w:rPr>
              <w:t>,</w:t>
            </w:r>
            <w:r w:rsidRPr="006A2D5F">
              <w:rPr>
                <w:sz w:val="22"/>
                <w:szCs w:val="22"/>
                <w:lang w:val="mk-MK"/>
              </w:rPr>
              <w:t xml:space="preserve"> 129/15</w:t>
            </w:r>
            <w:r w:rsidRPr="006A2D5F">
              <w:rPr>
                <w:sz w:val="22"/>
                <w:szCs w:val="22"/>
              </w:rPr>
              <w:t xml:space="preserve">, 217/15, 226/15, 30/16, 31/16, 39/16, </w:t>
            </w:r>
            <w:r w:rsidRPr="006A2D5F">
              <w:rPr>
                <w:sz w:val="22"/>
                <w:szCs w:val="22"/>
                <w:lang w:val="mk-MK"/>
              </w:rPr>
              <w:t>71/16</w:t>
            </w:r>
            <w:r w:rsidRPr="006A2D5F">
              <w:rPr>
                <w:sz w:val="22"/>
                <w:szCs w:val="22"/>
              </w:rPr>
              <w:t>, 132/16, 35/18</w:t>
            </w:r>
            <w:r w:rsidRPr="006A2D5F">
              <w:rPr>
                <w:sz w:val="22"/>
                <w:szCs w:val="22"/>
                <w:lang w:val="mk-MK"/>
              </w:rPr>
              <w:t>,</w:t>
            </w:r>
            <w:r w:rsidRPr="006A2D5F">
              <w:rPr>
                <w:sz w:val="22"/>
                <w:szCs w:val="22"/>
              </w:rPr>
              <w:t xml:space="preserve"> 64/18 </w:t>
            </w:r>
            <w:r w:rsidRPr="006A2D5F">
              <w:rPr>
                <w:sz w:val="22"/>
                <w:szCs w:val="22"/>
                <w:lang w:val="mk-MK"/>
              </w:rPr>
              <w:t xml:space="preserve">и 168/18) и Закон за </w:t>
            </w:r>
            <w:r w:rsidRPr="006A2D5F">
              <w:rPr>
                <w:sz w:val="22"/>
                <w:szCs w:val="22"/>
              </w:rPr>
              <w:t xml:space="preserve">            </w:t>
            </w:r>
            <w:r w:rsidRPr="006A2D5F">
              <w:rPr>
                <w:sz w:val="22"/>
                <w:szCs w:val="22"/>
                <w:lang w:val="mk-MK"/>
              </w:rPr>
              <w:t>градежно земјиште, во рок од 15 (петнаесет) дена од денот на приемот</w:t>
            </w:r>
            <w:r w:rsidRPr="006A2D5F">
              <w:rPr>
                <w:sz w:val="22"/>
                <w:szCs w:val="22"/>
              </w:rPr>
              <w:t xml:space="preserve"> </w:t>
            </w:r>
            <w:r w:rsidRPr="006A2D5F">
              <w:rPr>
                <w:sz w:val="22"/>
                <w:szCs w:val="22"/>
                <w:lang w:val="mk-MK"/>
              </w:rPr>
              <w:t>на Решение</w:t>
            </w:r>
            <w:r w:rsidRPr="006A2D5F">
              <w:rPr>
                <w:sz w:val="22"/>
                <w:szCs w:val="22"/>
              </w:rPr>
              <w:t>-</w:t>
            </w:r>
            <w:r w:rsidRPr="006A2D5F">
              <w:rPr>
                <w:sz w:val="22"/>
                <w:szCs w:val="22"/>
                <w:lang w:val="mk-MK"/>
              </w:rPr>
              <w:t>то сам да ја  отсрани привремениот</w:t>
            </w:r>
            <w:r w:rsidRPr="006A2D5F">
              <w:rPr>
                <w:sz w:val="22"/>
                <w:szCs w:val="22"/>
              </w:rPr>
              <w:t xml:space="preserve"> </w:t>
            </w:r>
            <w:r w:rsidRPr="006A2D5F">
              <w:rPr>
                <w:sz w:val="22"/>
                <w:szCs w:val="22"/>
                <w:lang w:val="mk-MK"/>
              </w:rPr>
              <w:t>објект - гаража.</w:t>
            </w:r>
          </w:p>
          <w:p w:rsidR="006A2D5F" w:rsidRDefault="006A2D5F" w:rsidP="004D6564">
            <w:pPr>
              <w:pStyle w:val="BodyTextIndent2"/>
              <w:spacing w:line="240" w:lineRule="auto"/>
              <w:ind w:left="0"/>
              <w:jc w:val="both"/>
              <w:rPr>
                <w:sz w:val="22"/>
                <w:szCs w:val="22"/>
              </w:rPr>
            </w:pPr>
            <w:r w:rsidRPr="006A2D5F">
              <w:rPr>
                <w:sz w:val="22"/>
                <w:szCs w:val="22"/>
                <w:lang w:val="mk-MK"/>
              </w:rPr>
              <w:t>Доколку непознатот имател не го подигн Решението, оваа Јавна објава се смета за уредна достава на Решение за отстранување на привремен објект - гаража со   ИП1бр.10 - 125 од 28.08.2019 год. и сите негативни последици кои можат да настанат од истата ги сноси самиот имател.</w:t>
            </w:r>
          </w:p>
          <w:p w:rsidR="004B2DBE" w:rsidRPr="004B2DBE" w:rsidRDefault="004B2DBE" w:rsidP="004D6564">
            <w:pPr>
              <w:pStyle w:val="BodyTextIndent2"/>
              <w:spacing w:line="240" w:lineRule="auto"/>
              <w:ind w:left="0"/>
              <w:jc w:val="both"/>
              <w:rPr>
                <w:sz w:val="22"/>
                <w:szCs w:val="22"/>
              </w:rPr>
            </w:pPr>
          </w:p>
          <w:p w:rsidR="004B2DBE" w:rsidRDefault="004B2DBE" w:rsidP="00BE6FD1">
            <w:pPr>
              <w:pStyle w:val="BodyTextIndent2"/>
              <w:spacing w:line="240" w:lineRule="auto"/>
              <w:ind w:left="0"/>
              <w:jc w:val="left"/>
              <w:rPr>
                <w:sz w:val="20"/>
                <w:szCs w:val="22"/>
              </w:rPr>
            </w:pPr>
          </w:p>
          <w:p w:rsidR="007E1E48" w:rsidRDefault="007E1E48" w:rsidP="00BE6FD1">
            <w:pPr>
              <w:pStyle w:val="BodyTextIndent2"/>
              <w:spacing w:line="240" w:lineRule="auto"/>
              <w:ind w:left="0"/>
              <w:jc w:val="left"/>
              <w:rPr>
                <w:sz w:val="20"/>
                <w:szCs w:val="22"/>
                <w:lang w:val="sq-AL"/>
              </w:rPr>
            </w:pPr>
            <w:r>
              <w:rPr>
                <w:sz w:val="20"/>
                <w:szCs w:val="22"/>
                <w:lang w:val="sq-AL"/>
              </w:rPr>
              <w:t>O</w:t>
            </w:r>
            <w:r>
              <w:rPr>
                <w:sz w:val="20"/>
                <w:szCs w:val="22"/>
                <w:lang w:val="mk-MK"/>
              </w:rPr>
              <w:t xml:space="preserve">пштина Дебар/ </w:t>
            </w:r>
            <w:r>
              <w:rPr>
                <w:sz w:val="20"/>
                <w:szCs w:val="22"/>
                <w:lang w:val="sq-AL"/>
              </w:rPr>
              <w:t>Komuna Dibër</w:t>
            </w:r>
            <w:r>
              <w:rPr>
                <w:sz w:val="20"/>
                <w:szCs w:val="22"/>
                <w:lang w:val="sq-AL"/>
              </w:rPr>
              <w:br/>
            </w:r>
            <w:r>
              <w:rPr>
                <w:sz w:val="20"/>
                <w:szCs w:val="22"/>
                <w:lang w:val="mk-MK"/>
              </w:rPr>
              <w:t>Градоначалник/</w:t>
            </w:r>
            <w:r>
              <w:rPr>
                <w:sz w:val="20"/>
                <w:szCs w:val="22"/>
                <w:lang w:val="sq-AL"/>
              </w:rPr>
              <w:t>Kryetari</w:t>
            </w:r>
          </w:p>
          <w:p w:rsidR="007E1E48" w:rsidRPr="007E1E48" w:rsidRDefault="007E1E48" w:rsidP="00BE6FD1">
            <w:pPr>
              <w:pStyle w:val="BodyTextIndent2"/>
              <w:spacing w:line="240" w:lineRule="auto"/>
              <w:ind w:left="0"/>
              <w:jc w:val="left"/>
              <w:rPr>
                <w:sz w:val="20"/>
                <w:szCs w:val="22"/>
                <w:lang w:val="sq-AL"/>
              </w:rPr>
            </w:pPr>
            <w:r>
              <w:rPr>
                <w:sz w:val="20"/>
                <w:szCs w:val="22"/>
                <w:lang w:val="sq-AL"/>
              </w:rPr>
              <w:t>D-r Hekuran Duka d.v</w:t>
            </w:r>
          </w:p>
          <w:p w:rsidR="00436F8D" w:rsidRPr="00436F8D" w:rsidRDefault="00436F8D" w:rsidP="00BE6FD1">
            <w:pPr>
              <w:pStyle w:val="BodyTextIndent2"/>
              <w:spacing w:line="240" w:lineRule="auto"/>
              <w:ind w:left="0"/>
              <w:jc w:val="left"/>
              <w:rPr>
                <w:sz w:val="20"/>
                <w:szCs w:val="22"/>
                <w:lang w:val="mk-MK"/>
              </w:rPr>
            </w:pPr>
            <w:r>
              <w:rPr>
                <w:sz w:val="20"/>
                <w:szCs w:val="22"/>
              </w:rPr>
              <w:t xml:space="preserve">         </w:t>
            </w:r>
          </w:p>
          <w:tbl>
            <w:tblPr>
              <w:tblpPr w:leftFromText="180" w:rightFromText="180" w:vertAnchor="text" w:horzAnchor="margin" w:tblpY="-178"/>
              <w:tblOverlap w:val="never"/>
              <w:tblW w:w="2025" w:type="dxa"/>
              <w:tblInd w:w="2" w:type="dxa"/>
              <w:tblBorders>
                <w:top w:val="single" w:sz="4" w:space="0" w:color="auto"/>
                <w:left w:val="single" w:sz="4" w:space="0" w:color="auto"/>
                <w:bottom w:val="single" w:sz="4" w:space="0" w:color="auto"/>
                <w:right w:val="single" w:sz="4" w:space="0" w:color="auto"/>
              </w:tblBorders>
              <w:tblLook w:val="0000"/>
            </w:tblPr>
            <w:tblGrid>
              <w:gridCol w:w="2025"/>
            </w:tblGrid>
            <w:tr w:rsidR="004B2DBE" w:rsidRPr="00E61E5A" w:rsidTr="004B2DBE">
              <w:trPr>
                <w:trHeight w:val="629"/>
              </w:trPr>
              <w:tc>
                <w:tcPr>
                  <w:tcW w:w="2025" w:type="dxa"/>
                  <w:vAlign w:val="center"/>
                </w:tcPr>
                <w:p w:rsidR="004B2DBE" w:rsidRPr="007E1E48" w:rsidRDefault="004B2DBE" w:rsidP="004B2DBE">
                  <w:pPr>
                    <w:pStyle w:val="Heading7"/>
                    <w:rPr>
                      <w:rFonts w:ascii="Times New Roman" w:hAnsi="Times New Roman"/>
                      <w:b/>
                      <w:i w:val="0"/>
                      <w:sz w:val="20"/>
                      <w:szCs w:val="20"/>
                      <w:lang w:val="mk-MK"/>
                    </w:rPr>
                  </w:pPr>
                  <w:r w:rsidRPr="00E61E5A">
                    <w:rPr>
                      <w:rFonts w:ascii="Times New Roman" w:hAnsi="Times New Roman"/>
                      <w:b/>
                      <w:i w:val="0"/>
                      <w:sz w:val="20"/>
                      <w:szCs w:val="20"/>
                    </w:rPr>
                    <w:lastRenderedPageBreak/>
                    <w:t>Бр</w:t>
                  </w:r>
                  <w:proofErr w:type="gramStart"/>
                  <w:r w:rsidRPr="00E61E5A">
                    <w:rPr>
                      <w:rFonts w:ascii="Times New Roman" w:hAnsi="Times New Roman"/>
                      <w:b/>
                      <w:i w:val="0"/>
                      <w:sz w:val="20"/>
                      <w:szCs w:val="20"/>
                    </w:rPr>
                    <w:t>./</w:t>
                  </w:r>
                  <w:proofErr w:type="gramEnd"/>
                  <w:r w:rsidRPr="00E61E5A">
                    <w:rPr>
                      <w:rFonts w:ascii="Times New Roman" w:hAnsi="Times New Roman"/>
                      <w:b/>
                      <w:i w:val="0"/>
                      <w:sz w:val="20"/>
                      <w:szCs w:val="20"/>
                    </w:rPr>
                    <w:t xml:space="preserve">Nr. </w:t>
                  </w:r>
                  <w:r w:rsidRPr="00E61E5A">
                    <w:rPr>
                      <w:rFonts w:ascii="Times New Roman" w:hAnsi="Times New Roman"/>
                      <w:b/>
                      <w:i w:val="0"/>
                      <w:sz w:val="20"/>
                      <w:szCs w:val="20"/>
                      <w:lang w:val="mk-MK"/>
                    </w:rPr>
                    <w:t xml:space="preserve"> </w:t>
                  </w:r>
                  <w:r>
                    <w:rPr>
                      <w:rFonts w:ascii="Times New Roman" w:hAnsi="Times New Roman"/>
                      <w:b/>
                      <w:i w:val="0"/>
                      <w:sz w:val="20"/>
                      <w:szCs w:val="20"/>
                      <w:u w:val="single"/>
                    </w:rPr>
                    <w:t>09</w:t>
                  </w:r>
                  <w:r w:rsidRPr="00690574">
                    <w:rPr>
                      <w:rFonts w:ascii="Times New Roman" w:hAnsi="Times New Roman"/>
                      <w:b/>
                      <w:i w:val="0"/>
                      <w:sz w:val="20"/>
                      <w:szCs w:val="20"/>
                      <w:u w:val="single"/>
                      <w:lang w:val="mk-MK"/>
                    </w:rPr>
                    <w:t xml:space="preserve"> - </w:t>
                  </w:r>
                  <w:r>
                    <w:rPr>
                      <w:rFonts w:ascii="Times New Roman" w:hAnsi="Times New Roman"/>
                      <w:b/>
                      <w:i w:val="0"/>
                      <w:sz w:val="20"/>
                      <w:szCs w:val="20"/>
                      <w:u w:val="single"/>
                    </w:rPr>
                    <w:t>786/</w:t>
                  </w:r>
                  <w:r w:rsidR="007E1E48">
                    <w:rPr>
                      <w:rFonts w:ascii="Times New Roman" w:hAnsi="Times New Roman"/>
                      <w:b/>
                      <w:i w:val="0"/>
                      <w:sz w:val="20"/>
                      <w:szCs w:val="20"/>
                      <w:u w:val="single"/>
                      <w:lang w:val="mk-MK"/>
                    </w:rPr>
                    <w:t>2</w:t>
                  </w:r>
                </w:p>
                <w:p w:rsidR="004B2DBE" w:rsidRDefault="004B2DBE" w:rsidP="004B2DBE">
                  <w:pPr>
                    <w:pStyle w:val="Heading7"/>
                    <w:rPr>
                      <w:rFonts w:ascii="Times New Roman" w:hAnsi="Times New Roman"/>
                      <w:b/>
                      <w:i w:val="0"/>
                      <w:sz w:val="20"/>
                      <w:szCs w:val="20"/>
                    </w:rPr>
                  </w:pPr>
                  <w:proofErr w:type="gramStart"/>
                  <w:r w:rsidRPr="00E61E5A">
                    <w:rPr>
                      <w:rFonts w:ascii="Times New Roman" w:hAnsi="Times New Roman"/>
                      <w:b/>
                      <w:i w:val="0"/>
                      <w:sz w:val="20"/>
                      <w:szCs w:val="20"/>
                    </w:rPr>
                    <w:t>Дт.dt.</w:t>
                  </w:r>
                  <w:proofErr w:type="gramEnd"/>
                  <w:r w:rsidRPr="00E61E5A">
                    <w:rPr>
                      <w:rFonts w:ascii="Times New Roman" w:hAnsi="Times New Roman"/>
                      <w:b/>
                      <w:i w:val="0"/>
                      <w:sz w:val="20"/>
                      <w:szCs w:val="20"/>
                    </w:rPr>
                    <w:t xml:space="preserve"> </w:t>
                  </w:r>
                  <w:r w:rsidRPr="00E61E5A">
                    <w:rPr>
                      <w:rFonts w:ascii="Times New Roman" w:hAnsi="Times New Roman"/>
                      <w:b/>
                      <w:i w:val="0"/>
                      <w:sz w:val="20"/>
                      <w:szCs w:val="20"/>
                      <w:lang w:val="mk-MK"/>
                    </w:rPr>
                    <w:t xml:space="preserve">  </w:t>
                  </w:r>
                  <w:r>
                    <w:rPr>
                      <w:rFonts w:ascii="Times New Roman" w:hAnsi="Times New Roman"/>
                      <w:b/>
                      <w:i w:val="0"/>
                      <w:sz w:val="20"/>
                      <w:szCs w:val="20"/>
                    </w:rPr>
                    <w:t xml:space="preserve"> </w:t>
                  </w:r>
                  <w:r w:rsidR="00436F8D">
                    <w:rPr>
                      <w:rFonts w:ascii="Times New Roman" w:hAnsi="Times New Roman"/>
                      <w:b/>
                      <w:i w:val="0"/>
                      <w:sz w:val="20"/>
                      <w:szCs w:val="20"/>
                      <w:u w:val="single"/>
                    </w:rPr>
                    <w:t>0</w:t>
                  </w:r>
                  <w:r w:rsidR="00436F8D">
                    <w:rPr>
                      <w:rFonts w:ascii="Times New Roman" w:hAnsi="Times New Roman"/>
                      <w:b/>
                      <w:i w:val="0"/>
                      <w:sz w:val="20"/>
                      <w:szCs w:val="20"/>
                      <w:u w:val="single"/>
                      <w:lang w:val="mk-MK"/>
                    </w:rPr>
                    <w:t>4</w:t>
                  </w:r>
                  <w:r>
                    <w:rPr>
                      <w:rFonts w:ascii="Times New Roman" w:hAnsi="Times New Roman"/>
                      <w:b/>
                      <w:i w:val="0"/>
                      <w:sz w:val="20"/>
                      <w:szCs w:val="20"/>
                      <w:u w:val="single"/>
                    </w:rPr>
                    <w:t>.09.2019</w:t>
                  </w:r>
                </w:p>
                <w:p w:rsidR="004B2DBE" w:rsidRPr="006E4B5D" w:rsidRDefault="004B2DBE" w:rsidP="004B2DBE">
                  <w:pPr>
                    <w:rPr>
                      <w:lang w:val="hr-HR"/>
                    </w:rPr>
                  </w:pPr>
                  <w:r>
                    <w:rPr>
                      <w:sz w:val="20"/>
                      <w:lang w:val="hr-HR"/>
                    </w:rPr>
                    <w:t xml:space="preserve">    </w:t>
                  </w:r>
                  <w:r w:rsidRPr="006E4B5D">
                    <w:rPr>
                      <w:sz w:val="20"/>
                      <w:lang w:val="mk-MK"/>
                    </w:rPr>
                    <w:t>Дебар /</w:t>
                  </w:r>
                  <w:r w:rsidRPr="006E4B5D">
                    <w:rPr>
                      <w:sz w:val="20"/>
                      <w:lang w:val="hr-HR"/>
                    </w:rPr>
                    <w:t>Dib</w:t>
                  </w:r>
                  <w:r>
                    <w:rPr>
                      <w:sz w:val="20"/>
                      <w:lang w:val="hr-HR"/>
                    </w:rPr>
                    <w:t>ë</w:t>
                  </w:r>
                  <w:r w:rsidRPr="006E4B5D">
                    <w:rPr>
                      <w:sz w:val="20"/>
                      <w:lang w:val="hr-HR"/>
                    </w:rPr>
                    <w:t>r</w:t>
                  </w:r>
                </w:p>
              </w:tc>
            </w:tr>
          </w:tbl>
          <w:p w:rsidR="00BE6FD1" w:rsidRDefault="00BE6FD1" w:rsidP="00BE6FD1">
            <w:pPr>
              <w:pStyle w:val="BodyTextIndent2"/>
              <w:spacing w:line="240" w:lineRule="auto"/>
              <w:ind w:left="0"/>
              <w:jc w:val="left"/>
              <w:rPr>
                <w:szCs w:val="28"/>
                <w:lang w:val="sq-AL"/>
              </w:rPr>
            </w:pPr>
          </w:p>
        </w:tc>
        <w:tc>
          <w:tcPr>
            <w:tcW w:w="5416" w:type="dxa"/>
            <w:tcBorders>
              <w:top w:val="nil"/>
              <w:left w:val="nil"/>
              <w:bottom w:val="nil"/>
              <w:right w:val="nil"/>
            </w:tcBorders>
          </w:tcPr>
          <w:p w:rsidR="006A2D5F" w:rsidRPr="004B2DBE" w:rsidRDefault="006A2D5F" w:rsidP="006A2D5F">
            <w:pPr>
              <w:pStyle w:val="BodyTextIndent2"/>
              <w:tabs>
                <w:tab w:val="left" w:pos="360"/>
              </w:tabs>
              <w:spacing w:line="240" w:lineRule="auto"/>
              <w:ind w:left="0"/>
              <w:jc w:val="left"/>
              <w:rPr>
                <w:sz w:val="22"/>
                <w:szCs w:val="22"/>
              </w:rPr>
            </w:pPr>
            <w:r w:rsidRPr="006A2D5F">
              <w:rPr>
                <w:sz w:val="22"/>
                <w:szCs w:val="22"/>
              </w:rPr>
              <w:lastRenderedPageBreak/>
              <w:t>Në bazë të nenit 86 paragrafi (1) alineja 1 nga Ligji për procedurë të përgjithshëme administrative (,, Gazeta zyrtare e Rpublikës të Maqedonisë” nr.124/15), e kryej dorëzimin e mëposhtëm përmes:</w:t>
            </w:r>
          </w:p>
          <w:p w:rsidR="006A2D5F" w:rsidRPr="006A2D5F" w:rsidRDefault="006A2D5F" w:rsidP="006A2D5F">
            <w:pPr>
              <w:pStyle w:val="BodyTextIndent2"/>
              <w:tabs>
                <w:tab w:val="left" w:pos="360"/>
              </w:tabs>
              <w:spacing w:line="240" w:lineRule="auto"/>
              <w:ind w:left="0"/>
              <w:jc w:val="left"/>
              <w:rPr>
                <w:sz w:val="22"/>
                <w:szCs w:val="22"/>
                <w:lang w:val="mk-MK"/>
              </w:rPr>
            </w:pPr>
          </w:p>
          <w:p w:rsidR="006A2D5F" w:rsidRPr="006A2D5F" w:rsidRDefault="006A2D5F" w:rsidP="006A2D5F">
            <w:pPr>
              <w:pStyle w:val="BodyTextIndent2"/>
              <w:tabs>
                <w:tab w:val="left" w:pos="360"/>
              </w:tabs>
              <w:spacing w:line="240" w:lineRule="auto"/>
              <w:ind w:left="0"/>
              <w:rPr>
                <w:sz w:val="22"/>
                <w:szCs w:val="22"/>
              </w:rPr>
            </w:pPr>
            <w:r w:rsidRPr="006A2D5F">
              <w:rPr>
                <w:sz w:val="22"/>
                <w:szCs w:val="22"/>
              </w:rPr>
              <w:t>SH P A LL J E    P U B L I K E</w:t>
            </w:r>
          </w:p>
          <w:p w:rsidR="006A2D5F" w:rsidRPr="006A2D5F" w:rsidRDefault="006A2D5F" w:rsidP="004B2DBE">
            <w:pPr>
              <w:pStyle w:val="BodyTextIndent2"/>
              <w:spacing w:line="240" w:lineRule="auto"/>
              <w:ind w:left="238"/>
              <w:jc w:val="both"/>
              <w:rPr>
                <w:sz w:val="22"/>
                <w:szCs w:val="22"/>
              </w:rPr>
            </w:pPr>
            <w:r w:rsidRPr="006A2D5F">
              <w:rPr>
                <w:sz w:val="22"/>
                <w:szCs w:val="22"/>
              </w:rPr>
              <w:t>Komuna Dibër fton PRONARIN E PANJOHUR             TË OBJEKTIT TË PËRKOHSHËM - GARAZHË       që në afat prej 1(tre) ditëve, të paraqitet në ambientet                  e Komunës Dibër – Njësia për mbikëqyerje inspektuese,      të  tërheq   Aktvendim për mënjanim të objektit                 të përkohshëm - garazhë me  PI1nr.10 - 125 me datë 28.08.2019, të sjellura nga ana e Inspektorit të autorizuar për ndërtim.</w:t>
            </w:r>
            <w:r w:rsidRPr="006A2D5F">
              <w:rPr>
                <w:sz w:val="22"/>
                <w:szCs w:val="22"/>
              </w:rPr>
              <w:tab/>
            </w:r>
          </w:p>
          <w:p w:rsidR="006A2D5F" w:rsidRPr="006A2D5F" w:rsidRDefault="006A2D5F" w:rsidP="004D6564">
            <w:pPr>
              <w:pStyle w:val="BodyTextIndent2"/>
              <w:spacing w:line="240" w:lineRule="auto"/>
              <w:ind w:left="238"/>
              <w:jc w:val="both"/>
              <w:rPr>
                <w:sz w:val="22"/>
                <w:szCs w:val="22"/>
              </w:rPr>
            </w:pPr>
            <w:r w:rsidRPr="006A2D5F">
              <w:rPr>
                <w:sz w:val="22"/>
                <w:szCs w:val="22"/>
              </w:rPr>
              <w:t>Për shkak të realizimit të Planit Detal Urbanistik -          DUP, gjegjësisht PROGRAM për rregullimin                      e tokës     ndërtimore  të Konunës Dibër për vitin 2019, për             lokalitetin  ,, Venec 1” bl</w:t>
            </w:r>
            <w:r w:rsidR="004D6564">
              <w:rPr>
                <w:sz w:val="22"/>
                <w:szCs w:val="22"/>
              </w:rPr>
              <w:t>oku urban 12, për dy objekte me</w:t>
            </w:r>
            <w:r w:rsidRPr="006A2D5F">
              <w:rPr>
                <w:sz w:val="22"/>
                <w:szCs w:val="22"/>
              </w:rPr>
              <w:t xml:space="preserve"> karakter të përkohshëm - garazhë montuese,  objekte të kategorisë  II, me dimensione të gabaritit - 3,00x4,70 m</w:t>
            </w:r>
            <w:r w:rsidRPr="006A2D5F">
              <w:rPr>
                <w:sz w:val="22"/>
                <w:szCs w:val="22"/>
                <w:vertAlign w:val="superscript"/>
              </w:rPr>
              <w:t>2</w:t>
            </w:r>
            <w:r w:rsidRPr="006A2D5F">
              <w:rPr>
                <w:sz w:val="22"/>
                <w:szCs w:val="22"/>
              </w:rPr>
              <w:t xml:space="preserve">, të  cilat  janë të vendosura  - montuara  në rr.,, Zija Mersovski” pn, lagj.,,Venec 1”,               gjegjësisht në Pkbr.5361/12, KK Dibër - 1, me FPnr.1(pronësi e Republika e Maqedonisë), Komuna Dibër, përmes Inspektorot të autorizuar për ndërtim, me Aktvendim-in e cekura më lartë, urdhëron pronarin e panjohur të objektit të përkohshëm - garazhë, </w:t>
            </w:r>
            <w:r w:rsidRPr="006A2D5F">
              <w:rPr>
                <w:sz w:val="22"/>
                <w:szCs w:val="22"/>
                <w:lang w:val="mk-MK"/>
              </w:rPr>
              <w:t xml:space="preserve">, </w:t>
            </w:r>
            <w:r w:rsidRPr="006A2D5F">
              <w:rPr>
                <w:sz w:val="22"/>
                <w:szCs w:val="22"/>
              </w:rPr>
              <w:t xml:space="preserve"> në përputhshmëri me nenin 135 alineja 3 dhe alineja 6 nga </w:t>
            </w:r>
            <w:r w:rsidRPr="006A2D5F">
              <w:rPr>
                <w:iCs/>
                <w:sz w:val="22"/>
                <w:szCs w:val="22"/>
              </w:rPr>
              <w:t xml:space="preserve">Ligji  për  ndërtim (,, Gazeta zyrtare  e RM,, nr. </w:t>
            </w:r>
            <w:r w:rsidRPr="006A2D5F">
              <w:rPr>
                <w:iCs/>
                <w:sz w:val="22"/>
                <w:szCs w:val="22"/>
                <w:lang w:val="mk-MK"/>
              </w:rPr>
              <w:t>130/09, 124/10,</w:t>
            </w:r>
            <w:r w:rsidRPr="006A2D5F">
              <w:rPr>
                <w:iCs/>
                <w:sz w:val="22"/>
                <w:szCs w:val="22"/>
              </w:rPr>
              <w:t xml:space="preserve"> </w:t>
            </w:r>
            <w:r w:rsidRPr="006A2D5F">
              <w:rPr>
                <w:iCs/>
                <w:sz w:val="22"/>
                <w:szCs w:val="22"/>
                <w:lang w:val="mk-MK"/>
              </w:rPr>
              <w:t>18/11, 36/11, 54/11, 13/12, 144/12, 25/13,  79/13, 137/13,</w:t>
            </w:r>
            <w:r w:rsidRPr="006A2D5F">
              <w:rPr>
                <w:iCs/>
                <w:sz w:val="22"/>
                <w:szCs w:val="22"/>
              </w:rPr>
              <w:t xml:space="preserve"> 163/13, </w:t>
            </w:r>
            <w:r w:rsidRPr="006A2D5F">
              <w:rPr>
                <w:iCs/>
                <w:sz w:val="22"/>
                <w:szCs w:val="22"/>
                <w:lang w:val="mk-MK"/>
              </w:rPr>
              <w:t>27/14, 28/14, 4</w:t>
            </w:r>
            <w:r w:rsidRPr="006A2D5F">
              <w:rPr>
                <w:iCs/>
                <w:sz w:val="22"/>
                <w:szCs w:val="22"/>
              </w:rPr>
              <w:t>1</w:t>
            </w:r>
            <w:r w:rsidRPr="006A2D5F">
              <w:rPr>
                <w:iCs/>
                <w:sz w:val="22"/>
                <w:szCs w:val="22"/>
                <w:lang w:val="mk-MK"/>
              </w:rPr>
              <w:t xml:space="preserve">/14, 115/14, 149/14, 187/14, 44/15, 129/15, </w:t>
            </w:r>
            <w:r w:rsidRPr="006A2D5F">
              <w:rPr>
                <w:sz w:val="22"/>
                <w:szCs w:val="22"/>
              </w:rPr>
              <w:t>217/15, 226/15, 30/16, 31/16</w:t>
            </w:r>
            <w:r w:rsidRPr="006A2D5F">
              <w:rPr>
                <w:sz w:val="22"/>
                <w:szCs w:val="22"/>
                <w:lang w:val="mk-MK"/>
              </w:rPr>
              <w:t>,</w:t>
            </w:r>
            <w:r w:rsidRPr="006A2D5F">
              <w:rPr>
                <w:sz w:val="22"/>
                <w:szCs w:val="22"/>
              </w:rPr>
              <w:t xml:space="preserve"> 39/16,</w:t>
            </w:r>
            <w:r w:rsidRPr="006A2D5F">
              <w:rPr>
                <w:sz w:val="22"/>
                <w:szCs w:val="22"/>
                <w:lang w:val="mk-MK"/>
              </w:rPr>
              <w:t xml:space="preserve"> </w:t>
            </w:r>
            <w:r w:rsidRPr="006A2D5F">
              <w:rPr>
                <w:sz w:val="22"/>
                <w:szCs w:val="22"/>
              </w:rPr>
              <w:t>71/16 132/16, 35/18</w:t>
            </w:r>
            <w:r w:rsidRPr="006A2D5F">
              <w:rPr>
                <w:sz w:val="22"/>
                <w:szCs w:val="22"/>
                <w:lang w:val="mk-MK"/>
              </w:rPr>
              <w:t>,</w:t>
            </w:r>
            <w:r w:rsidRPr="006A2D5F">
              <w:rPr>
                <w:sz w:val="22"/>
                <w:szCs w:val="22"/>
              </w:rPr>
              <w:t xml:space="preserve"> 64/18</w:t>
            </w:r>
            <w:r w:rsidRPr="006A2D5F">
              <w:rPr>
                <w:sz w:val="22"/>
                <w:szCs w:val="22"/>
                <w:lang w:val="mk-MK"/>
              </w:rPr>
              <w:t xml:space="preserve"> </w:t>
            </w:r>
            <w:r w:rsidRPr="006A2D5F">
              <w:rPr>
                <w:sz w:val="22"/>
                <w:szCs w:val="22"/>
              </w:rPr>
              <w:t>dhe</w:t>
            </w:r>
            <w:r w:rsidRPr="006A2D5F">
              <w:rPr>
                <w:sz w:val="22"/>
                <w:szCs w:val="22"/>
                <w:lang w:val="mk-MK"/>
              </w:rPr>
              <w:t xml:space="preserve"> 168/18</w:t>
            </w:r>
            <w:r w:rsidRPr="006A2D5F">
              <w:rPr>
                <w:iCs/>
                <w:sz w:val="22"/>
                <w:szCs w:val="22"/>
                <w:lang w:val="mk-MK"/>
              </w:rPr>
              <w:t>)</w:t>
            </w:r>
            <w:r w:rsidRPr="006A2D5F">
              <w:rPr>
                <w:sz w:val="22"/>
                <w:szCs w:val="22"/>
                <w:lang w:val="mk-MK"/>
              </w:rPr>
              <w:t xml:space="preserve"> </w:t>
            </w:r>
            <w:r w:rsidRPr="006A2D5F">
              <w:rPr>
                <w:sz w:val="22"/>
                <w:szCs w:val="22"/>
              </w:rPr>
              <w:t>dhe Ligjin për tokë ndërtimore</w:t>
            </w:r>
            <w:r w:rsidRPr="006A2D5F">
              <w:rPr>
                <w:sz w:val="22"/>
                <w:szCs w:val="22"/>
                <w:lang w:val="mk-MK"/>
              </w:rPr>
              <w:t>,</w:t>
            </w:r>
            <w:r w:rsidRPr="006A2D5F">
              <w:rPr>
                <w:sz w:val="22"/>
                <w:szCs w:val="22"/>
              </w:rPr>
              <w:t xml:space="preserve"> në afat prej 15 (pesëmbëdhjetë) ditëve, nga dita e pranimit të Aktvendim -it vetë të mënjanojë  objektin të përkohshëm - garazhë.</w:t>
            </w:r>
          </w:p>
          <w:p w:rsidR="00436F8D" w:rsidRDefault="006A2D5F" w:rsidP="004D6564">
            <w:pPr>
              <w:pStyle w:val="BodyTextIndent2"/>
              <w:spacing w:line="240" w:lineRule="auto"/>
              <w:ind w:left="238"/>
              <w:jc w:val="both"/>
              <w:rPr>
                <w:sz w:val="22"/>
                <w:szCs w:val="22"/>
              </w:rPr>
            </w:pPr>
            <w:r w:rsidRPr="004B2DBE">
              <w:rPr>
                <w:sz w:val="22"/>
                <w:szCs w:val="22"/>
              </w:rPr>
              <w:t xml:space="preserve">Nëse </w:t>
            </w:r>
            <w:proofErr w:type="gramStart"/>
            <w:r w:rsidRPr="004B2DBE">
              <w:rPr>
                <w:sz w:val="22"/>
                <w:szCs w:val="22"/>
              </w:rPr>
              <w:t>pronari  i</w:t>
            </w:r>
            <w:proofErr w:type="gramEnd"/>
            <w:r w:rsidRPr="004B2DBE">
              <w:rPr>
                <w:sz w:val="22"/>
                <w:szCs w:val="22"/>
              </w:rPr>
              <w:t xml:space="preserve"> panjohur nuk tërheq Aktvendim-in, kjo Shpallje publike llogaritet si dorëzim i rregullt</w:t>
            </w:r>
            <w:r w:rsidRPr="006A2D5F">
              <w:rPr>
                <w:sz w:val="22"/>
                <w:szCs w:val="22"/>
              </w:rPr>
              <w:t xml:space="preserve"> i Aktvendim për mënjanim të objektit të përkohshëm - garazhë me  PI1nr.10 - 125 me datë 28.08.2019 dhe të gjithë pasojat negative që mund të lindin prej tyre, mbarten nga vetë pronarët. </w:t>
            </w:r>
          </w:p>
          <w:p w:rsidR="00436F8D" w:rsidRPr="00436F8D" w:rsidRDefault="00436F8D" w:rsidP="00436F8D"/>
          <w:p w:rsidR="00093848" w:rsidRPr="007E1E48" w:rsidRDefault="00093848" w:rsidP="00436F8D">
            <w:pPr>
              <w:jc w:val="left"/>
              <w:rPr>
                <w:lang w:val="sq-AL"/>
              </w:rPr>
            </w:pPr>
          </w:p>
        </w:tc>
      </w:tr>
    </w:tbl>
    <w:p w:rsidR="00093848" w:rsidRPr="00F84331" w:rsidRDefault="00093848" w:rsidP="00326496">
      <w:pPr>
        <w:jc w:val="both"/>
        <w:rPr>
          <w:szCs w:val="28"/>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2"/>
        <w:gridCol w:w="5343"/>
      </w:tblGrid>
      <w:tr w:rsidR="00D22EE4" w:rsidTr="00F84331">
        <w:tc>
          <w:tcPr>
            <w:tcW w:w="5342" w:type="dxa"/>
          </w:tcPr>
          <w:p w:rsidR="00093848" w:rsidRPr="00F84331" w:rsidRDefault="00093848" w:rsidP="00F84331">
            <w:pPr>
              <w:pStyle w:val="BodyTextIndent2"/>
              <w:spacing w:line="240" w:lineRule="auto"/>
              <w:jc w:val="both"/>
              <w:rPr>
                <w:sz w:val="22"/>
                <w:szCs w:val="22"/>
                <w:lang w:val="sq-AL"/>
              </w:rPr>
            </w:pPr>
            <w:r w:rsidRPr="00093848">
              <w:rPr>
                <w:sz w:val="22"/>
                <w:szCs w:val="22"/>
                <w:lang w:val="mk-MK"/>
              </w:rPr>
              <w:t>Врз основа на член 86 став (1) алинеа 1 од Закон за општата управна постапка (,,Службен весник на република Македонија“ бр.124/15), ја извршувам следната достава преку:</w:t>
            </w:r>
          </w:p>
          <w:p w:rsidR="00093848" w:rsidRPr="00093848" w:rsidRDefault="00093848" w:rsidP="004B2DBE">
            <w:pPr>
              <w:pStyle w:val="BodyTextIndent2"/>
              <w:tabs>
                <w:tab w:val="left" w:pos="0"/>
              </w:tabs>
              <w:spacing w:line="240" w:lineRule="auto"/>
              <w:ind w:left="0"/>
              <w:jc w:val="both"/>
              <w:rPr>
                <w:sz w:val="22"/>
                <w:szCs w:val="22"/>
                <w:lang w:val="mk-MK"/>
              </w:rPr>
            </w:pPr>
          </w:p>
          <w:p w:rsidR="00093848" w:rsidRPr="00F05A49" w:rsidRDefault="004B2DBE" w:rsidP="004B2DBE">
            <w:pPr>
              <w:pStyle w:val="BodyTextIndent2"/>
              <w:tabs>
                <w:tab w:val="left" w:pos="0"/>
              </w:tabs>
              <w:spacing w:line="240" w:lineRule="auto"/>
              <w:ind w:left="0"/>
              <w:jc w:val="both"/>
              <w:rPr>
                <w:i/>
                <w:szCs w:val="20"/>
                <w:lang w:val="mk-MK"/>
              </w:rPr>
            </w:pPr>
            <w:r>
              <w:rPr>
                <w:sz w:val="22"/>
                <w:szCs w:val="22"/>
              </w:rPr>
              <w:t xml:space="preserve">                    </w:t>
            </w:r>
            <w:r w:rsidR="00093848" w:rsidRPr="00093848">
              <w:rPr>
                <w:sz w:val="22"/>
                <w:szCs w:val="22"/>
                <w:lang w:val="mk-MK"/>
              </w:rPr>
              <w:t>Ј А В Н А     О Б Ј А В А</w:t>
            </w:r>
          </w:p>
          <w:p w:rsidR="00093848" w:rsidRDefault="00093848" w:rsidP="004B2DBE">
            <w:pPr>
              <w:pStyle w:val="BodyTextIndent2"/>
              <w:spacing w:line="240" w:lineRule="auto"/>
              <w:ind w:left="0"/>
              <w:jc w:val="both"/>
              <w:rPr>
                <w:sz w:val="22"/>
                <w:szCs w:val="22"/>
              </w:rPr>
            </w:pPr>
          </w:p>
          <w:p w:rsidR="00D22EE4" w:rsidRPr="00D22EE4" w:rsidRDefault="00D22EE4" w:rsidP="004B2DBE">
            <w:pPr>
              <w:pStyle w:val="BodyTextIndent2"/>
              <w:spacing w:line="240" w:lineRule="auto"/>
              <w:ind w:left="0"/>
              <w:jc w:val="both"/>
              <w:rPr>
                <w:sz w:val="22"/>
                <w:szCs w:val="22"/>
              </w:rPr>
            </w:pPr>
            <w:r w:rsidRPr="00D22EE4">
              <w:rPr>
                <w:sz w:val="22"/>
                <w:szCs w:val="22"/>
                <w:lang w:val="mk-MK"/>
              </w:rPr>
              <w:t>Општина Дебар ги повикува НЕПОЗНАТИ</w:t>
            </w:r>
            <w:r w:rsidRPr="00D22EE4">
              <w:rPr>
                <w:sz w:val="22"/>
                <w:szCs w:val="22"/>
              </w:rPr>
              <w:t>OT</w:t>
            </w:r>
            <w:r w:rsidRPr="00D22EE4">
              <w:rPr>
                <w:sz w:val="22"/>
                <w:szCs w:val="22"/>
                <w:lang w:val="mk-MK"/>
              </w:rPr>
              <w:t xml:space="preserve"> ИМАТЕЛ НА ПРИВРЕМЕН ОБЈЕКТ - ГАРАЖ</w:t>
            </w:r>
            <w:r w:rsidRPr="00D22EE4">
              <w:rPr>
                <w:sz w:val="22"/>
                <w:szCs w:val="22"/>
              </w:rPr>
              <w:t xml:space="preserve">A </w:t>
            </w:r>
            <w:r w:rsidRPr="00D22EE4">
              <w:rPr>
                <w:sz w:val="22"/>
                <w:szCs w:val="22"/>
                <w:lang w:val="mk-MK"/>
              </w:rPr>
              <w:t xml:space="preserve"> во рок од 3 (три) дена, да се јав</w:t>
            </w:r>
            <w:r w:rsidRPr="00D22EE4">
              <w:rPr>
                <w:sz w:val="22"/>
                <w:szCs w:val="22"/>
              </w:rPr>
              <w:t xml:space="preserve">i                                                                                                                                                                                                                                                                                                                                                                                                                                                                                                                                                                                                                                                                                                                                                                                </w:t>
            </w:r>
            <w:r w:rsidRPr="00D22EE4">
              <w:rPr>
                <w:sz w:val="22"/>
                <w:szCs w:val="22"/>
                <w:lang w:val="mk-MK"/>
              </w:rPr>
              <w:t xml:space="preserve"> на просториите на Општина Дебар - Одделение за инспекциски надзор, да г</w:t>
            </w:r>
            <w:r w:rsidRPr="00D22EE4">
              <w:rPr>
                <w:sz w:val="22"/>
                <w:szCs w:val="22"/>
              </w:rPr>
              <w:t>o</w:t>
            </w:r>
            <w:r w:rsidRPr="00D22EE4">
              <w:rPr>
                <w:sz w:val="22"/>
                <w:szCs w:val="22"/>
                <w:lang w:val="mk-MK"/>
              </w:rPr>
              <w:t xml:space="preserve"> подигн</w:t>
            </w:r>
            <w:r w:rsidRPr="00D22EE4">
              <w:rPr>
                <w:sz w:val="22"/>
                <w:szCs w:val="22"/>
              </w:rPr>
              <w:t xml:space="preserve">e </w:t>
            </w:r>
            <w:r w:rsidRPr="00D22EE4">
              <w:rPr>
                <w:sz w:val="22"/>
                <w:szCs w:val="22"/>
                <w:lang w:val="mk-MK"/>
              </w:rPr>
              <w:t>Решени</w:t>
            </w:r>
            <w:r w:rsidRPr="00D22EE4">
              <w:rPr>
                <w:sz w:val="22"/>
                <w:szCs w:val="22"/>
              </w:rPr>
              <w:t>e</w:t>
            </w:r>
            <w:r w:rsidRPr="00D22EE4">
              <w:rPr>
                <w:sz w:val="22"/>
                <w:szCs w:val="22"/>
                <w:lang w:val="mk-MK"/>
              </w:rPr>
              <w:t xml:space="preserve"> за отстранување на привремен објект - гаража, со </w:t>
            </w:r>
            <w:r w:rsidRPr="00D22EE4">
              <w:rPr>
                <w:sz w:val="22"/>
                <w:szCs w:val="22"/>
              </w:rPr>
              <w:t xml:space="preserve">            </w:t>
            </w:r>
            <w:r w:rsidRPr="00D22EE4">
              <w:rPr>
                <w:sz w:val="22"/>
                <w:szCs w:val="22"/>
                <w:lang w:val="mk-MK"/>
              </w:rPr>
              <w:t>ИП1бр.10 - 122 од 28.08.2019 година, донесен</w:t>
            </w:r>
            <w:r w:rsidRPr="00D22EE4">
              <w:rPr>
                <w:sz w:val="22"/>
                <w:szCs w:val="22"/>
              </w:rPr>
              <w:t>o</w:t>
            </w:r>
            <w:r w:rsidRPr="00D22EE4">
              <w:rPr>
                <w:sz w:val="22"/>
                <w:szCs w:val="22"/>
                <w:lang w:val="mk-MK"/>
              </w:rPr>
              <w:t xml:space="preserve"> од страна на Овластениот градежен инспектор.</w:t>
            </w:r>
          </w:p>
          <w:p w:rsidR="00436F8D" w:rsidRPr="00F84331" w:rsidRDefault="00D22EE4" w:rsidP="004B2DBE">
            <w:pPr>
              <w:pStyle w:val="BodyTextIndent2"/>
              <w:spacing w:line="240" w:lineRule="auto"/>
              <w:ind w:left="0"/>
              <w:jc w:val="both"/>
              <w:rPr>
                <w:sz w:val="22"/>
                <w:szCs w:val="22"/>
                <w:lang w:val="sq-AL"/>
              </w:rPr>
            </w:pPr>
            <w:r w:rsidRPr="00D22EE4">
              <w:rPr>
                <w:sz w:val="22"/>
                <w:szCs w:val="22"/>
                <w:lang w:val="mk-MK"/>
              </w:rPr>
              <w:t>Поради  за реализација на Детален Урбанистички План  - ДУП, односно за реализација на ПРОГРАМА за уредување на градежно земјиште на Општина Дебар за 2019 година, за локалитет ,,Венец 1“ урбан блкок 12</w:t>
            </w:r>
            <w:r w:rsidRPr="00D22EE4">
              <w:rPr>
                <w:sz w:val="22"/>
                <w:szCs w:val="22"/>
              </w:rPr>
              <w:t xml:space="preserve">, </w:t>
            </w:r>
            <w:r w:rsidRPr="00D22EE4">
              <w:rPr>
                <w:sz w:val="22"/>
                <w:szCs w:val="22"/>
                <w:lang w:val="mk-MK"/>
              </w:rPr>
              <w:t xml:space="preserve">за две објекти со времен какарактер - монтажна гаража, објекти од </w:t>
            </w:r>
            <w:r w:rsidRPr="00D22EE4">
              <w:rPr>
                <w:sz w:val="22"/>
                <w:szCs w:val="22"/>
              </w:rPr>
              <w:t>II</w:t>
            </w:r>
            <w:r w:rsidRPr="00D22EE4">
              <w:rPr>
                <w:sz w:val="22"/>
                <w:szCs w:val="22"/>
                <w:lang w:val="mk-MK"/>
              </w:rPr>
              <w:t xml:space="preserve"> категорија, со димензии на габарит - 3,00х4,70 м</w:t>
            </w:r>
            <w:r w:rsidRPr="00D22EE4">
              <w:rPr>
                <w:sz w:val="22"/>
                <w:szCs w:val="22"/>
                <w:vertAlign w:val="superscript"/>
              </w:rPr>
              <w:t>2</w:t>
            </w:r>
            <w:r w:rsidRPr="00D22EE4">
              <w:rPr>
                <w:sz w:val="22"/>
                <w:szCs w:val="22"/>
                <w:lang w:val="mk-MK"/>
              </w:rPr>
              <w:t xml:space="preserve">,  који се поставени - монтирани во  ул.,, Зија Мерсовски“ бб, нас.,,Венец 1“ - Дебар , односно во    КПбр.5361/12 </w:t>
            </w:r>
            <w:r w:rsidRPr="00D22EE4">
              <w:rPr>
                <w:sz w:val="22"/>
                <w:szCs w:val="22"/>
              </w:rPr>
              <w:t>,</w:t>
            </w:r>
            <w:r w:rsidRPr="00D22EE4">
              <w:rPr>
                <w:sz w:val="22"/>
                <w:szCs w:val="22"/>
                <w:lang w:val="mk-MK"/>
              </w:rPr>
              <w:t xml:space="preserve"> КО Дебар - 1</w:t>
            </w:r>
            <w:r w:rsidRPr="00D22EE4">
              <w:rPr>
                <w:sz w:val="22"/>
                <w:szCs w:val="22"/>
              </w:rPr>
              <w:t xml:space="preserve">, </w:t>
            </w:r>
            <w:r w:rsidRPr="00D22EE4">
              <w:rPr>
                <w:sz w:val="22"/>
                <w:szCs w:val="22"/>
                <w:lang w:val="mk-MK"/>
              </w:rPr>
              <w:t>со ИЛбр.1</w:t>
            </w:r>
            <w:r w:rsidRPr="00D22EE4">
              <w:rPr>
                <w:sz w:val="22"/>
                <w:szCs w:val="22"/>
              </w:rPr>
              <w:t xml:space="preserve">     </w:t>
            </w:r>
            <w:r w:rsidRPr="00D22EE4">
              <w:rPr>
                <w:sz w:val="22"/>
                <w:szCs w:val="22"/>
                <w:lang w:val="mk-MK"/>
              </w:rPr>
              <w:t>( сопственост на Република Македонија),  Општина Дебар, преку Овластениот градежен инспектор, со гореведенит</w:t>
            </w:r>
            <w:r w:rsidRPr="00D22EE4">
              <w:rPr>
                <w:sz w:val="22"/>
                <w:szCs w:val="22"/>
              </w:rPr>
              <w:t>o</w:t>
            </w:r>
            <w:r w:rsidRPr="00D22EE4">
              <w:rPr>
                <w:sz w:val="22"/>
                <w:szCs w:val="22"/>
                <w:lang w:val="mk-MK"/>
              </w:rPr>
              <w:t xml:space="preserve"> Решени</w:t>
            </w:r>
            <w:r w:rsidRPr="00D22EE4">
              <w:rPr>
                <w:sz w:val="22"/>
                <w:szCs w:val="22"/>
              </w:rPr>
              <w:t>e</w:t>
            </w:r>
            <w:r w:rsidRPr="00D22EE4">
              <w:rPr>
                <w:sz w:val="22"/>
                <w:szCs w:val="22"/>
                <w:lang w:val="mk-MK"/>
              </w:rPr>
              <w:t xml:space="preserve"> , му  налага </w:t>
            </w:r>
            <w:r w:rsidRPr="00D22EE4">
              <w:rPr>
                <w:sz w:val="22"/>
                <w:szCs w:val="22"/>
              </w:rPr>
              <w:t xml:space="preserve">   </w:t>
            </w:r>
            <w:r w:rsidRPr="00D22EE4">
              <w:rPr>
                <w:sz w:val="22"/>
                <w:szCs w:val="22"/>
                <w:lang w:val="mk-MK"/>
              </w:rPr>
              <w:t>на непознати</w:t>
            </w:r>
            <w:r w:rsidRPr="00D22EE4">
              <w:rPr>
                <w:sz w:val="22"/>
                <w:szCs w:val="22"/>
              </w:rPr>
              <w:t>o</w:t>
            </w:r>
            <w:r w:rsidRPr="00D22EE4">
              <w:rPr>
                <w:sz w:val="22"/>
                <w:szCs w:val="22"/>
                <w:lang w:val="mk-MK"/>
              </w:rPr>
              <w:t>т</w:t>
            </w:r>
            <w:r w:rsidRPr="00D22EE4">
              <w:rPr>
                <w:sz w:val="22"/>
                <w:szCs w:val="22"/>
              </w:rPr>
              <w:t xml:space="preserve"> </w:t>
            </w:r>
            <w:r w:rsidRPr="00D22EE4">
              <w:rPr>
                <w:sz w:val="22"/>
                <w:szCs w:val="22"/>
                <w:lang w:val="mk-MK"/>
              </w:rPr>
              <w:t xml:space="preserve"> имател на привремениот објект - гаража согла</w:t>
            </w:r>
            <w:r w:rsidRPr="00D22EE4">
              <w:rPr>
                <w:sz w:val="22"/>
                <w:szCs w:val="22"/>
              </w:rPr>
              <w:t>c</w:t>
            </w:r>
            <w:r w:rsidRPr="00D22EE4">
              <w:rPr>
                <w:sz w:val="22"/>
                <w:szCs w:val="22"/>
                <w:lang w:val="mk-MK"/>
              </w:rPr>
              <w:t>но член 13</w:t>
            </w:r>
            <w:r w:rsidRPr="00D22EE4">
              <w:rPr>
                <w:sz w:val="22"/>
                <w:szCs w:val="22"/>
              </w:rPr>
              <w:t xml:space="preserve">5 </w:t>
            </w:r>
            <w:r w:rsidRPr="00D22EE4">
              <w:rPr>
                <w:sz w:val="22"/>
                <w:szCs w:val="22"/>
                <w:lang w:val="mk-MK"/>
              </w:rPr>
              <w:t>алинеја 3 и алинеја 6 од Закон за градење  (,,Службен весник на РМ“ бр. 130/09, 124/10, 18/11, 36/11, 54/11, 13/12, 144/12, 25/13, 79/13, 137/13, 163/13, 27/14,</w:t>
            </w:r>
            <w:r w:rsidRPr="00D22EE4">
              <w:rPr>
                <w:sz w:val="22"/>
                <w:szCs w:val="22"/>
              </w:rPr>
              <w:t xml:space="preserve"> </w:t>
            </w:r>
            <w:r w:rsidRPr="00D22EE4">
              <w:rPr>
                <w:sz w:val="22"/>
                <w:szCs w:val="22"/>
                <w:lang w:val="mk-MK"/>
              </w:rPr>
              <w:t>28/14, 42/14, 114/14, 149/14, 187/14, 44/15</w:t>
            </w:r>
            <w:r w:rsidRPr="00D22EE4">
              <w:rPr>
                <w:sz w:val="22"/>
                <w:szCs w:val="22"/>
              </w:rPr>
              <w:t>,</w:t>
            </w:r>
            <w:r w:rsidRPr="00D22EE4">
              <w:rPr>
                <w:sz w:val="22"/>
                <w:szCs w:val="22"/>
                <w:lang w:val="mk-MK"/>
              </w:rPr>
              <w:t xml:space="preserve"> 129/15</w:t>
            </w:r>
            <w:r w:rsidRPr="00D22EE4">
              <w:rPr>
                <w:sz w:val="22"/>
                <w:szCs w:val="22"/>
              </w:rPr>
              <w:t xml:space="preserve">, 217/15, 226/15, 30/16, 31/16, 39/16, </w:t>
            </w:r>
            <w:r w:rsidRPr="00D22EE4">
              <w:rPr>
                <w:sz w:val="22"/>
                <w:szCs w:val="22"/>
                <w:lang w:val="mk-MK"/>
              </w:rPr>
              <w:t>71/16</w:t>
            </w:r>
            <w:r w:rsidRPr="00D22EE4">
              <w:rPr>
                <w:sz w:val="22"/>
                <w:szCs w:val="22"/>
              </w:rPr>
              <w:t>, 132/16, 35/18</w:t>
            </w:r>
            <w:r w:rsidRPr="00D22EE4">
              <w:rPr>
                <w:sz w:val="22"/>
                <w:szCs w:val="22"/>
                <w:lang w:val="mk-MK"/>
              </w:rPr>
              <w:t>,</w:t>
            </w:r>
            <w:r w:rsidRPr="00D22EE4">
              <w:rPr>
                <w:sz w:val="22"/>
                <w:szCs w:val="22"/>
              </w:rPr>
              <w:t xml:space="preserve"> 64/18 </w:t>
            </w:r>
            <w:r w:rsidRPr="00D22EE4">
              <w:rPr>
                <w:sz w:val="22"/>
                <w:szCs w:val="22"/>
                <w:lang w:val="mk-MK"/>
              </w:rPr>
              <w:t xml:space="preserve">и 168/18) и Закон за </w:t>
            </w:r>
            <w:r w:rsidRPr="00D22EE4">
              <w:rPr>
                <w:sz w:val="22"/>
                <w:szCs w:val="22"/>
              </w:rPr>
              <w:t xml:space="preserve">            </w:t>
            </w:r>
            <w:r w:rsidRPr="00D22EE4">
              <w:rPr>
                <w:sz w:val="22"/>
                <w:szCs w:val="22"/>
                <w:lang w:val="mk-MK"/>
              </w:rPr>
              <w:t>градежно земјиште, во рок од 15 (петнаесет) дена од денот на приемот</w:t>
            </w:r>
            <w:r w:rsidRPr="00D22EE4">
              <w:rPr>
                <w:sz w:val="22"/>
                <w:szCs w:val="22"/>
              </w:rPr>
              <w:t xml:space="preserve"> </w:t>
            </w:r>
            <w:r w:rsidRPr="00D22EE4">
              <w:rPr>
                <w:sz w:val="22"/>
                <w:szCs w:val="22"/>
                <w:lang w:val="mk-MK"/>
              </w:rPr>
              <w:t>на Решение</w:t>
            </w:r>
            <w:r w:rsidRPr="00D22EE4">
              <w:rPr>
                <w:sz w:val="22"/>
                <w:szCs w:val="22"/>
              </w:rPr>
              <w:t>-</w:t>
            </w:r>
            <w:r w:rsidRPr="00D22EE4">
              <w:rPr>
                <w:sz w:val="22"/>
                <w:szCs w:val="22"/>
                <w:lang w:val="mk-MK"/>
              </w:rPr>
              <w:t>то сам да ја  отсрани привремениот</w:t>
            </w:r>
            <w:r w:rsidRPr="00D22EE4">
              <w:rPr>
                <w:sz w:val="22"/>
                <w:szCs w:val="22"/>
              </w:rPr>
              <w:t xml:space="preserve"> </w:t>
            </w:r>
            <w:r w:rsidRPr="00D22EE4">
              <w:rPr>
                <w:sz w:val="22"/>
                <w:szCs w:val="22"/>
                <w:lang w:val="mk-MK"/>
              </w:rPr>
              <w:t>објект - гаража.</w:t>
            </w:r>
          </w:p>
          <w:p w:rsidR="00D22EE4" w:rsidRPr="00D22EE4" w:rsidRDefault="00D22EE4" w:rsidP="004B2DBE">
            <w:pPr>
              <w:pStyle w:val="BodyTextIndent2"/>
              <w:spacing w:line="240" w:lineRule="auto"/>
              <w:ind w:left="0"/>
              <w:jc w:val="both"/>
              <w:rPr>
                <w:sz w:val="22"/>
                <w:szCs w:val="22"/>
                <w:lang w:val="mk-MK"/>
              </w:rPr>
            </w:pPr>
            <w:r w:rsidRPr="00D22EE4">
              <w:rPr>
                <w:sz w:val="22"/>
                <w:szCs w:val="22"/>
                <w:lang w:val="mk-MK"/>
              </w:rPr>
              <w:t>Доколку непознатот имател не го подигн Решението, оваа Јавна објава се смета за уредна достава на Решение за отстранување на привремен објект - гаража со   ИП1бр.10 - 122 од 28.08.2019 год. и сите негативни последици кои можат да настанат од истата ги сноси самиот имател.</w:t>
            </w:r>
          </w:p>
          <w:p w:rsidR="00D22EE4" w:rsidRDefault="00D22EE4" w:rsidP="004B2DBE">
            <w:pPr>
              <w:pStyle w:val="BodyTextIndent2"/>
              <w:spacing w:line="240" w:lineRule="auto"/>
              <w:jc w:val="both"/>
              <w:rPr>
                <w:sz w:val="22"/>
                <w:szCs w:val="22"/>
              </w:rPr>
            </w:pPr>
            <w:r w:rsidRPr="00D22EE4">
              <w:rPr>
                <w:sz w:val="22"/>
                <w:szCs w:val="22"/>
                <w:lang w:val="mk-MK"/>
              </w:rPr>
              <w:tab/>
            </w:r>
            <w:r w:rsidRPr="00D22EE4">
              <w:rPr>
                <w:sz w:val="22"/>
                <w:szCs w:val="22"/>
                <w:lang w:val="mk-MK"/>
              </w:rPr>
              <w:tab/>
            </w:r>
          </w:p>
          <w:p w:rsidR="00F84331" w:rsidRDefault="00F84331" w:rsidP="00F84331">
            <w:pPr>
              <w:pStyle w:val="BodyTextIndent2"/>
              <w:spacing w:line="240" w:lineRule="auto"/>
              <w:ind w:left="0"/>
              <w:jc w:val="left"/>
              <w:rPr>
                <w:sz w:val="20"/>
                <w:szCs w:val="22"/>
                <w:lang w:val="sq-AL"/>
              </w:rPr>
            </w:pPr>
            <w:r>
              <w:rPr>
                <w:sz w:val="20"/>
                <w:szCs w:val="22"/>
                <w:lang w:val="sq-AL"/>
              </w:rPr>
              <w:t>O</w:t>
            </w:r>
            <w:r>
              <w:rPr>
                <w:sz w:val="20"/>
                <w:szCs w:val="22"/>
                <w:lang w:val="mk-MK"/>
              </w:rPr>
              <w:t xml:space="preserve">пштина Дебар/ </w:t>
            </w:r>
            <w:r>
              <w:rPr>
                <w:sz w:val="20"/>
                <w:szCs w:val="22"/>
                <w:lang w:val="sq-AL"/>
              </w:rPr>
              <w:t>Komuna Dibër</w:t>
            </w:r>
            <w:r>
              <w:rPr>
                <w:sz w:val="20"/>
                <w:szCs w:val="22"/>
                <w:lang w:val="sq-AL"/>
              </w:rPr>
              <w:br/>
            </w:r>
            <w:r>
              <w:rPr>
                <w:sz w:val="20"/>
                <w:szCs w:val="22"/>
                <w:lang w:val="mk-MK"/>
              </w:rPr>
              <w:t>Градоначалник/</w:t>
            </w:r>
            <w:r>
              <w:rPr>
                <w:sz w:val="20"/>
                <w:szCs w:val="22"/>
                <w:lang w:val="sq-AL"/>
              </w:rPr>
              <w:t>Kryetari</w:t>
            </w:r>
          </w:p>
          <w:p w:rsidR="00D22EE4" w:rsidRDefault="00F84331" w:rsidP="00F84331">
            <w:pPr>
              <w:pStyle w:val="BodyTextIndent2"/>
              <w:spacing w:line="240" w:lineRule="auto"/>
              <w:ind w:left="0"/>
              <w:jc w:val="left"/>
              <w:rPr>
                <w:sz w:val="20"/>
                <w:szCs w:val="22"/>
                <w:lang w:val="sq-AL"/>
              </w:rPr>
            </w:pPr>
            <w:r>
              <w:rPr>
                <w:sz w:val="20"/>
                <w:szCs w:val="22"/>
                <w:lang w:val="sq-AL"/>
              </w:rPr>
              <w:t>D-r Hekuran Duka d.</w:t>
            </w:r>
            <w:r w:rsidR="0098215D">
              <w:rPr>
                <w:sz w:val="20"/>
                <w:szCs w:val="22"/>
                <w:lang w:val="sq-AL"/>
              </w:rPr>
              <w:t>v</w:t>
            </w:r>
          </w:p>
          <w:p w:rsidR="00B064CB" w:rsidRPr="00F84331" w:rsidRDefault="00B064CB" w:rsidP="005E0DD3">
            <w:pPr>
              <w:pStyle w:val="BodyTextIndent2"/>
              <w:spacing w:line="240" w:lineRule="auto"/>
              <w:ind w:left="0"/>
              <w:jc w:val="left"/>
              <w:rPr>
                <w:sz w:val="20"/>
                <w:szCs w:val="22"/>
                <w:lang w:val="sq-AL"/>
              </w:rPr>
            </w:pPr>
          </w:p>
        </w:tc>
        <w:tc>
          <w:tcPr>
            <w:tcW w:w="5343" w:type="dxa"/>
          </w:tcPr>
          <w:p w:rsidR="00093848" w:rsidRPr="00F84331" w:rsidRDefault="00093848" w:rsidP="004B2DBE">
            <w:pPr>
              <w:pStyle w:val="BodyTextIndent2"/>
              <w:tabs>
                <w:tab w:val="left" w:pos="360"/>
              </w:tabs>
              <w:spacing w:line="240" w:lineRule="auto"/>
              <w:ind w:left="0"/>
              <w:jc w:val="both"/>
              <w:rPr>
                <w:sz w:val="22"/>
                <w:szCs w:val="22"/>
              </w:rPr>
            </w:pPr>
            <w:r w:rsidRPr="00093848">
              <w:rPr>
                <w:sz w:val="22"/>
                <w:szCs w:val="22"/>
              </w:rPr>
              <w:lastRenderedPageBreak/>
              <w:t>Në bazë të nenit 86 paragrafi (1) alineja 1 nga Ligji për procedurë të përgjithshëme administrative (,, Gazeta zyrtare e Rpublikës të Maqedonisë” nr.124/15), e kryej dorëzimin e mëposhtëm përmes:</w:t>
            </w:r>
          </w:p>
          <w:p w:rsidR="00093848" w:rsidRPr="00093848" w:rsidRDefault="00093848" w:rsidP="004B2DBE">
            <w:pPr>
              <w:pStyle w:val="BodyTextIndent2"/>
              <w:tabs>
                <w:tab w:val="left" w:pos="360"/>
              </w:tabs>
              <w:spacing w:line="240" w:lineRule="auto"/>
              <w:ind w:left="0"/>
              <w:jc w:val="both"/>
              <w:rPr>
                <w:sz w:val="22"/>
                <w:szCs w:val="22"/>
                <w:lang w:val="mk-MK"/>
              </w:rPr>
            </w:pPr>
          </w:p>
          <w:p w:rsidR="00093848" w:rsidRPr="004B2DBE" w:rsidRDefault="004B2DBE" w:rsidP="004B2DBE">
            <w:pPr>
              <w:pStyle w:val="BodyTextIndent2"/>
              <w:tabs>
                <w:tab w:val="left" w:pos="360"/>
              </w:tabs>
              <w:spacing w:line="240" w:lineRule="auto"/>
              <w:ind w:left="0"/>
              <w:jc w:val="both"/>
              <w:rPr>
                <w:sz w:val="22"/>
                <w:szCs w:val="22"/>
              </w:rPr>
            </w:pPr>
            <w:r>
              <w:rPr>
                <w:sz w:val="22"/>
                <w:szCs w:val="22"/>
              </w:rPr>
              <w:t xml:space="preserve">                   </w:t>
            </w:r>
            <w:r w:rsidR="00093848" w:rsidRPr="00093848">
              <w:rPr>
                <w:sz w:val="22"/>
                <w:szCs w:val="22"/>
              </w:rPr>
              <w:t>SH P A LL J E    P U B L I K E</w:t>
            </w:r>
          </w:p>
          <w:p w:rsidR="00093848" w:rsidRPr="00093848" w:rsidRDefault="00093848" w:rsidP="004B2DBE">
            <w:pPr>
              <w:pStyle w:val="BodyTextIndent2"/>
              <w:spacing w:line="240" w:lineRule="auto"/>
              <w:jc w:val="both"/>
              <w:rPr>
                <w:sz w:val="22"/>
                <w:szCs w:val="22"/>
                <w:lang w:val="mk-MK"/>
              </w:rPr>
            </w:pPr>
          </w:p>
          <w:p w:rsidR="00093848" w:rsidRPr="00093848" w:rsidRDefault="00093848" w:rsidP="004B2DBE">
            <w:pPr>
              <w:pStyle w:val="BodyTextIndent2"/>
              <w:spacing w:line="240" w:lineRule="auto"/>
              <w:jc w:val="both"/>
              <w:rPr>
                <w:sz w:val="22"/>
                <w:szCs w:val="22"/>
              </w:rPr>
            </w:pPr>
            <w:r w:rsidRPr="00093848">
              <w:rPr>
                <w:sz w:val="22"/>
                <w:szCs w:val="22"/>
              </w:rPr>
              <w:t>Komuna Dibër fton PRONARIN E PANJOHUR             TË OBJEKTIT TË PËRKOHSHËM - GARAZHË       që në afat prej 1(tre) ditëve, të paraqitet në ambientet                  e Komunës Dibër – Njësia për mbikëqyerje inspektuese,      të  tërheq   Aktvendim për mënjanim të objektit                 të përkohshëm - garazhë me  PI1nr.10 - 122 me datë 28.08.2019, të sjellura nga ana e Inspektorit të autorizuar për ndërtim.</w:t>
            </w:r>
          </w:p>
          <w:p w:rsidR="00093848" w:rsidRPr="00093848" w:rsidRDefault="00093848" w:rsidP="004B2DBE">
            <w:pPr>
              <w:pStyle w:val="BodyTextIndent2"/>
              <w:spacing w:line="240" w:lineRule="auto"/>
              <w:jc w:val="both"/>
              <w:rPr>
                <w:sz w:val="22"/>
                <w:szCs w:val="22"/>
              </w:rPr>
            </w:pPr>
            <w:r w:rsidRPr="00093848">
              <w:rPr>
                <w:sz w:val="22"/>
                <w:szCs w:val="22"/>
              </w:rPr>
              <w:tab/>
            </w:r>
            <w:r w:rsidRPr="00093848">
              <w:rPr>
                <w:sz w:val="22"/>
                <w:szCs w:val="22"/>
              </w:rPr>
              <w:tab/>
              <w:t>Për shkak të realizimit të Planit Detal Urbanistik -          DUP, gjegjësisht PROGRAM për rregullimin                      e tokës     ndërtimore  të Konunës Dibër për vitin 2019, për             lokalitetin  ,, Venec 1” bloku urban 12, për dy objekte me                  karakter të përkohshëm - garazhë montuese,                  objekte të kategorisë  II, me dimensione të gabaritit - 3,00x4,70 m</w:t>
            </w:r>
            <w:r w:rsidRPr="00093848">
              <w:rPr>
                <w:sz w:val="22"/>
                <w:szCs w:val="22"/>
                <w:vertAlign w:val="superscript"/>
              </w:rPr>
              <w:t>2</w:t>
            </w:r>
            <w:r w:rsidRPr="00093848">
              <w:rPr>
                <w:sz w:val="22"/>
                <w:szCs w:val="22"/>
              </w:rPr>
              <w:t xml:space="preserve">, të  cilat  janë të vendosura  - montuara      në rr.,, Zija Mersovski” pn, lagj.,,Venec 1”,               gjegjësisht në Pkbr.5361/12, KK Dibër - 1, me FPnr.1(pronësi e Republika e Maqedonisë), Komuna Dibër, përmes Inspektorot të autorizuar për ndërtim, me Aktvendim-in e cekura më lartë, urdhëron pronarin e panjohur të objektit të përkohshëm - garazhë, </w:t>
            </w:r>
            <w:r w:rsidRPr="00093848">
              <w:rPr>
                <w:sz w:val="22"/>
                <w:szCs w:val="22"/>
                <w:lang w:val="mk-MK"/>
              </w:rPr>
              <w:t xml:space="preserve">, </w:t>
            </w:r>
            <w:r w:rsidRPr="00093848">
              <w:rPr>
                <w:sz w:val="22"/>
                <w:szCs w:val="22"/>
              </w:rPr>
              <w:t xml:space="preserve"> në përputhshmëri me nenin 135 alineja 3 dhe alineja 6 nga </w:t>
            </w:r>
            <w:r w:rsidRPr="00093848">
              <w:rPr>
                <w:iCs/>
                <w:sz w:val="22"/>
                <w:szCs w:val="22"/>
              </w:rPr>
              <w:t xml:space="preserve">Ligji  për  ndërtim (,, Gazeta zyrtare  e RM,, nr. </w:t>
            </w:r>
            <w:r w:rsidRPr="00093848">
              <w:rPr>
                <w:iCs/>
                <w:sz w:val="22"/>
                <w:szCs w:val="22"/>
                <w:lang w:val="mk-MK"/>
              </w:rPr>
              <w:t>130/09, 124/10,</w:t>
            </w:r>
            <w:r w:rsidRPr="00093848">
              <w:rPr>
                <w:iCs/>
                <w:sz w:val="22"/>
                <w:szCs w:val="22"/>
              </w:rPr>
              <w:t xml:space="preserve"> </w:t>
            </w:r>
            <w:r w:rsidRPr="00093848">
              <w:rPr>
                <w:iCs/>
                <w:sz w:val="22"/>
                <w:szCs w:val="22"/>
                <w:lang w:val="mk-MK"/>
              </w:rPr>
              <w:t>18/11, 36/11, 54/11, 13/12, 144/12, 25/13,  79/13, 137/13,</w:t>
            </w:r>
            <w:r w:rsidRPr="00093848">
              <w:rPr>
                <w:iCs/>
                <w:sz w:val="22"/>
                <w:szCs w:val="22"/>
              </w:rPr>
              <w:t xml:space="preserve"> 163/13, </w:t>
            </w:r>
            <w:r w:rsidRPr="00093848">
              <w:rPr>
                <w:iCs/>
                <w:sz w:val="22"/>
                <w:szCs w:val="22"/>
                <w:lang w:val="mk-MK"/>
              </w:rPr>
              <w:t>27/14, 28/14, 4</w:t>
            </w:r>
            <w:r w:rsidRPr="00093848">
              <w:rPr>
                <w:iCs/>
                <w:sz w:val="22"/>
                <w:szCs w:val="22"/>
              </w:rPr>
              <w:t>1</w:t>
            </w:r>
            <w:r w:rsidRPr="00093848">
              <w:rPr>
                <w:iCs/>
                <w:sz w:val="22"/>
                <w:szCs w:val="22"/>
                <w:lang w:val="mk-MK"/>
              </w:rPr>
              <w:t xml:space="preserve">/14, 115/14, 149/14, 187/14, 44/15, 129/15, </w:t>
            </w:r>
            <w:r w:rsidRPr="00093848">
              <w:rPr>
                <w:sz w:val="22"/>
                <w:szCs w:val="22"/>
              </w:rPr>
              <w:t>217/15, 226/15, 30/16, 31/16</w:t>
            </w:r>
            <w:r w:rsidRPr="00093848">
              <w:rPr>
                <w:sz w:val="22"/>
                <w:szCs w:val="22"/>
                <w:lang w:val="mk-MK"/>
              </w:rPr>
              <w:t>,</w:t>
            </w:r>
            <w:r w:rsidRPr="00093848">
              <w:rPr>
                <w:sz w:val="22"/>
                <w:szCs w:val="22"/>
              </w:rPr>
              <w:t xml:space="preserve"> 39/16,</w:t>
            </w:r>
            <w:r w:rsidRPr="00093848">
              <w:rPr>
                <w:sz w:val="22"/>
                <w:szCs w:val="22"/>
                <w:lang w:val="mk-MK"/>
              </w:rPr>
              <w:t xml:space="preserve"> </w:t>
            </w:r>
            <w:r w:rsidRPr="00093848">
              <w:rPr>
                <w:sz w:val="22"/>
                <w:szCs w:val="22"/>
              </w:rPr>
              <w:t>71/16 132/16, 35/18</w:t>
            </w:r>
            <w:r w:rsidRPr="00093848">
              <w:rPr>
                <w:sz w:val="22"/>
                <w:szCs w:val="22"/>
                <w:lang w:val="mk-MK"/>
              </w:rPr>
              <w:t>,</w:t>
            </w:r>
            <w:r w:rsidRPr="00093848">
              <w:rPr>
                <w:sz w:val="22"/>
                <w:szCs w:val="22"/>
              </w:rPr>
              <w:t xml:space="preserve"> 64/18</w:t>
            </w:r>
            <w:r w:rsidRPr="00093848">
              <w:rPr>
                <w:sz w:val="22"/>
                <w:szCs w:val="22"/>
                <w:lang w:val="mk-MK"/>
              </w:rPr>
              <w:t xml:space="preserve"> </w:t>
            </w:r>
            <w:r w:rsidRPr="00093848">
              <w:rPr>
                <w:sz w:val="22"/>
                <w:szCs w:val="22"/>
              </w:rPr>
              <w:t>dhe</w:t>
            </w:r>
            <w:r w:rsidRPr="00093848">
              <w:rPr>
                <w:sz w:val="22"/>
                <w:szCs w:val="22"/>
                <w:lang w:val="mk-MK"/>
              </w:rPr>
              <w:t xml:space="preserve"> 168/18</w:t>
            </w:r>
            <w:r w:rsidRPr="00093848">
              <w:rPr>
                <w:iCs/>
                <w:sz w:val="22"/>
                <w:szCs w:val="22"/>
                <w:lang w:val="mk-MK"/>
              </w:rPr>
              <w:t>)</w:t>
            </w:r>
            <w:r w:rsidRPr="00093848">
              <w:rPr>
                <w:sz w:val="22"/>
                <w:szCs w:val="22"/>
                <w:lang w:val="mk-MK"/>
              </w:rPr>
              <w:t xml:space="preserve"> </w:t>
            </w:r>
            <w:r w:rsidRPr="00093848">
              <w:rPr>
                <w:sz w:val="22"/>
                <w:szCs w:val="22"/>
              </w:rPr>
              <w:t>dhe Ligjin për tokë ndërtimore</w:t>
            </w:r>
            <w:r w:rsidRPr="00093848">
              <w:rPr>
                <w:sz w:val="22"/>
                <w:szCs w:val="22"/>
                <w:lang w:val="mk-MK"/>
              </w:rPr>
              <w:t>,</w:t>
            </w:r>
            <w:r w:rsidRPr="00093848">
              <w:rPr>
                <w:sz w:val="22"/>
                <w:szCs w:val="22"/>
              </w:rPr>
              <w:t xml:space="preserve"> në afat prej 15 (pesëmbëdhjetë) ditëve, nga dita e pranimit të Aktvendim -it vetë të mënjanojë  objektin të përkohshëm - garazhë.</w:t>
            </w:r>
          </w:p>
          <w:p w:rsidR="00D22EE4" w:rsidRPr="00093848" w:rsidRDefault="00093848" w:rsidP="004B2DBE">
            <w:pPr>
              <w:pStyle w:val="BodyTextIndent2"/>
              <w:spacing w:line="240" w:lineRule="auto"/>
              <w:jc w:val="both"/>
              <w:rPr>
                <w:sz w:val="22"/>
                <w:szCs w:val="22"/>
              </w:rPr>
            </w:pPr>
            <w:r w:rsidRPr="00093848">
              <w:rPr>
                <w:sz w:val="22"/>
                <w:szCs w:val="22"/>
              </w:rPr>
              <w:t xml:space="preserve">Nëse </w:t>
            </w:r>
            <w:proofErr w:type="gramStart"/>
            <w:r w:rsidRPr="00093848">
              <w:rPr>
                <w:sz w:val="22"/>
                <w:szCs w:val="22"/>
              </w:rPr>
              <w:t>pronari  i</w:t>
            </w:r>
            <w:proofErr w:type="gramEnd"/>
            <w:r w:rsidRPr="00093848">
              <w:rPr>
                <w:sz w:val="22"/>
                <w:szCs w:val="22"/>
              </w:rPr>
              <w:t xml:space="preserve"> panjohur nuk tërheq Aktvendim-in, kjo Shpallje publike llogaritet si dorëzim i rregullt i Aktvendim për mënjanim të objektit të përkohshëm - garazhë me  PI1nr.10 - 122 me datë 28.08.2019 dhe të gjithë pasojat negative që mund të lindin prej tyre, mbarten nga vetë pronarët.</w:t>
            </w:r>
          </w:p>
        </w:tc>
      </w:tr>
    </w:tbl>
    <w:p w:rsidR="005E0DD3" w:rsidRPr="00196929" w:rsidRDefault="005E0DD3" w:rsidP="00B064CB">
      <w:pPr>
        <w:jc w:val="both"/>
        <w:rPr>
          <w:b/>
          <w:szCs w:val="28"/>
          <w:lang w:val="sq-AL"/>
        </w:rPr>
      </w:pPr>
    </w:p>
    <w:p w:rsidR="00B064CB" w:rsidRPr="00FA61C0" w:rsidRDefault="00B064CB" w:rsidP="00B064CB">
      <w:pPr>
        <w:jc w:val="both"/>
        <w:rPr>
          <w:b/>
          <w:szCs w:val="28"/>
          <w:lang w:val="sq-AL"/>
        </w:rPr>
        <w:sectPr w:rsidR="00B064CB" w:rsidRPr="00FA61C0" w:rsidSect="00CC0030">
          <w:headerReference w:type="even" r:id="rId8"/>
          <w:headerReference w:type="default" r:id="rId9"/>
          <w:footerReference w:type="even" r:id="rId10"/>
          <w:footerReference w:type="default" r:id="rId11"/>
          <w:type w:val="continuous"/>
          <w:pgSz w:w="11909" w:h="16834" w:code="9"/>
          <w:pgMar w:top="806" w:right="720" w:bottom="720" w:left="720" w:header="360" w:footer="0" w:gutter="0"/>
          <w:paperSrc w:first="15"/>
          <w:pgNumType w:start="764"/>
          <w:cols w:space="720"/>
          <w:docGrid w:linePitch="360"/>
        </w:sectPr>
      </w:pPr>
    </w:p>
    <w:p w:rsidR="004B2207" w:rsidRDefault="004B2207" w:rsidP="000D5558">
      <w:pPr>
        <w:jc w:val="both"/>
        <w:rPr>
          <w:szCs w:val="28"/>
          <w:lang w:val="sq-AL"/>
        </w:rPr>
      </w:pPr>
      <w:bookmarkStart w:id="0" w:name="_GoBack"/>
      <w:bookmarkEnd w:id="0"/>
    </w:p>
    <w:tbl>
      <w:tblPr>
        <w:tblpPr w:leftFromText="180" w:rightFromText="180" w:vertAnchor="text" w:horzAnchor="margin" w:tblpY="18"/>
        <w:tblW w:w="10039" w:type="dxa"/>
        <w:tblLayout w:type="fixed"/>
        <w:tblLook w:val="05E0"/>
      </w:tblPr>
      <w:tblGrid>
        <w:gridCol w:w="677"/>
        <w:gridCol w:w="4320"/>
        <w:gridCol w:w="4291"/>
        <w:gridCol w:w="751"/>
      </w:tblGrid>
      <w:tr w:rsidR="00141F89" w:rsidRPr="00FE7973" w:rsidTr="00141F89">
        <w:trPr>
          <w:trHeight w:val="3510"/>
        </w:trPr>
        <w:tc>
          <w:tcPr>
            <w:tcW w:w="677" w:type="dxa"/>
          </w:tcPr>
          <w:p w:rsidR="00141F89" w:rsidRDefault="00141F89" w:rsidP="00141F89">
            <w:pPr>
              <w:jc w:val="both"/>
              <w:rPr>
                <w:b/>
                <w:noProof/>
              </w:rPr>
            </w:pPr>
          </w:p>
          <w:p w:rsidR="00141F89" w:rsidRDefault="00141F89" w:rsidP="00141F89">
            <w:pPr>
              <w:jc w:val="both"/>
              <w:rPr>
                <w:b/>
                <w:noProof/>
              </w:rPr>
            </w:pPr>
          </w:p>
          <w:p w:rsidR="00141F89" w:rsidRDefault="00141F89" w:rsidP="00141F89">
            <w:pPr>
              <w:jc w:val="both"/>
              <w:rPr>
                <w:b/>
                <w:noProof/>
              </w:rPr>
            </w:pPr>
          </w:p>
          <w:p w:rsidR="00141F89" w:rsidRDefault="00141F89" w:rsidP="00141F89">
            <w:pPr>
              <w:jc w:val="both"/>
              <w:rPr>
                <w:b/>
                <w:noProof/>
              </w:rPr>
            </w:pPr>
          </w:p>
          <w:p w:rsidR="00141F89" w:rsidRDefault="00141F89" w:rsidP="00141F89">
            <w:pPr>
              <w:jc w:val="both"/>
              <w:rPr>
                <w:b/>
                <w:noProof/>
                <w:lang w:val="sq-AL"/>
              </w:rPr>
            </w:pPr>
            <w:r>
              <w:rPr>
                <w:b/>
                <w:noProof/>
              </w:rPr>
              <w:t>48</w:t>
            </w:r>
            <w:r>
              <w:rPr>
                <w:b/>
                <w:noProof/>
                <w:lang w:val="mk-MK"/>
              </w:rPr>
              <w:t>5</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r>
              <w:rPr>
                <w:b/>
                <w:noProof/>
                <w:lang w:val="sq-AL"/>
              </w:rPr>
              <w:t>486</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487</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488</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489</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490</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mk-MK"/>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491</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492</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lastRenderedPageBreak/>
              <w:t>493</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Default="00141F89" w:rsidP="00141F89">
            <w:pPr>
              <w:jc w:val="both"/>
              <w:rPr>
                <w:b/>
                <w:noProof/>
                <w:lang w:val="sq-AL"/>
              </w:rPr>
            </w:pPr>
            <w:r w:rsidRPr="000E3CEE">
              <w:rPr>
                <w:b/>
                <w:noProof/>
                <w:lang w:val="sq-AL"/>
              </w:rPr>
              <w:t>494</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r>
              <w:rPr>
                <w:b/>
                <w:noProof/>
                <w:lang w:val="sq-AL"/>
              </w:rPr>
              <w:t>495</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r>
              <w:rPr>
                <w:b/>
                <w:noProof/>
                <w:lang w:val="sq-AL"/>
              </w:rPr>
              <w:t>496</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r>
              <w:rPr>
                <w:b/>
                <w:noProof/>
                <w:lang w:val="sq-AL"/>
              </w:rPr>
              <w:t>497</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r>
              <w:rPr>
                <w:b/>
                <w:noProof/>
                <w:lang w:val="sq-AL"/>
              </w:rPr>
              <w:t>498</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r>
              <w:rPr>
                <w:b/>
                <w:noProof/>
                <w:lang w:val="sq-AL"/>
              </w:rPr>
              <w:t>499</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Pr="006A739C" w:rsidRDefault="00141F89" w:rsidP="00141F89">
            <w:pPr>
              <w:jc w:val="both"/>
              <w:rPr>
                <w:b/>
                <w:noProof/>
                <w:lang w:val="sq-AL"/>
              </w:rPr>
            </w:pPr>
            <w:r>
              <w:rPr>
                <w:b/>
                <w:noProof/>
                <w:lang w:val="sq-AL"/>
              </w:rPr>
              <w:t>500</w:t>
            </w:r>
          </w:p>
        </w:tc>
        <w:tc>
          <w:tcPr>
            <w:tcW w:w="4320" w:type="dxa"/>
          </w:tcPr>
          <w:p w:rsidR="00141F89" w:rsidRDefault="00141F89" w:rsidP="00141F89">
            <w:pPr>
              <w:jc w:val="both"/>
            </w:pPr>
          </w:p>
          <w:p w:rsidR="00141F89" w:rsidRDefault="00141F89" w:rsidP="00141F89">
            <w:pPr>
              <w:jc w:val="both"/>
            </w:pPr>
          </w:p>
          <w:p w:rsidR="00141F89" w:rsidRDefault="00141F89" w:rsidP="00141F89">
            <w:pPr>
              <w:jc w:val="both"/>
            </w:pPr>
            <w:r w:rsidRPr="007E18CF">
              <w:rPr>
                <w:b/>
                <w:sz w:val="26"/>
                <w:szCs w:val="26"/>
                <w:lang w:val="mk-MK"/>
              </w:rPr>
              <w:t>С  О  Д  Р  Ж  И  Н  А</w:t>
            </w:r>
          </w:p>
          <w:p w:rsidR="00141F89" w:rsidRDefault="00141F89" w:rsidP="00141F89">
            <w:pPr>
              <w:jc w:val="both"/>
            </w:pPr>
          </w:p>
          <w:p w:rsidR="00141F89" w:rsidRPr="00FE7973" w:rsidRDefault="00141F89" w:rsidP="00141F89">
            <w:pPr>
              <w:jc w:val="both"/>
              <w:rPr>
                <w:lang w:val="mk-MK"/>
              </w:rPr>
            </w:pPr>
            <w:r>
              <w:t>Заклучо</w:t>
            </w:r>
            <w:r w:rsidRPr="00FE7973">
              <w:t>к</w:t>
            </w:r>
            <w:r>
              <w:rPr>
                <w:lang w:val="mk-MK"/>
              </w:rPr>
              <w:t xml:space="preserve"> </w:t>
            </w:r>
            <w:r w:rsidRPr="00FE7973">
              <w:rPr>
                <w:rFonts w:eastAsia="Calibri"/>
                <w:lang w:val="mk-MK"/>
              </w:rPr>
              <w:t>За објавување</w:t>
            </w:r>
            <w:r w:rsidRPr="00FE7973">
              <w:rPr>
                <w:rFonts w:eastAsia="Calibri"/>
              </w:rPr>
              <w:t xml:space="preserve"> </w:t>
            </w:r>
            <w:r w:rsidRPr="00FE7973">
              <w:rPr>
                <w:rFonts w:eastAsia="Calibri"/>
                <w:lang w:val="mk-MK"/>
              </w:rPr>
              <w:t xml:space="preserve">на </w:t>
            </w:r>
            <w:r w:rsidRPr="00FE7973">
              <w:rPr>
                <w:lang w:val="mk-MK"/>
              </w:rPr>
              <w:t xml:space="preserve"> одлука</w:t>
            </w:r>
          </w:p>
          <w:p w:rsidR="00141F89" w:rsidRDefault="00141F89" w:rsidP="00141F89">
            <w:pPr>
              <w:jc w:val="both"/>
              <w:rPr>
                <w:lang w:val="sq-AL"/>
              </w:rPr>
            </w:pPr>
            <w:r w:rsidRPr="00FE7973">
              <w:rPr>
                <w:lang w:val="mk-MK"/>
              </w:rPr>
              <w:t>За давање</w:t>
            </w:r>
            <w:r>
              <w:rPr>
                <w:lang w:val="mk-MK"/>
              </w:rPr>
              <w:t xml:space="preserve"> соогласност на годишнио план </w:t>
            </w:r>
            <w:r w:rsidRPr="00FE7973">
              <w:rPr>
                <w:lang w:val="mk-MK"/>
              </w:rPr>
              <w:t xml:space="preserve">за вработување </w:t>
            </w:r>
            <w:r>
              <w:rPr>
                <w:lang w:val="mk-MK"/>
              </w:rPr>
              <w:t xml:space="preserve">во </w:t>
            </w:r>
            <w:r w:rsidRPr="00FE7973">
              <w:rPr>
                <w:lang w:val="mk-MK"/>
              </w:rPr>
              <w:t>општина</w:t>
            </w:r>
            <w:r w:rsidRPr="00FE7973">
              <w:t xml:space="preserve">  </w:t>
            </w:r>
            <w:r>
              <w:rPr>
                <w:lang w:val="mk-MK"/>
              </w:rPr>
              <w:t>Д</w:t>
            </w:r>
            <w:r w:rsidRPr="00FE7973">
              <w:rPr>
                <w:lang w:val="mk-MK"/>
              </w:rPr>
              <w:t xml:space="preserve">ебар </w:t>
            </w:r>
            <w:r>
              <w:t xml:space="preserve"> </w:t>
            </w:r>
            <w:r w:rsidRPr="00FE7973">
              <w:rPr>
                <w:lang w:val="mk-MK"/>
              </w:rPr>
              <w:t>за</w:t>
            </w:r>
            <w:r>
              <w:t xml:space="preserve"> </w:t>
            </w:r>
            <w:r w:rsidRPr="00FE7973">
              <w:rPr>
                <w:lang w:val="mk-MK"/>
              </w:rPr>
              <w:t>2020 година</w:t>
            </w:r>
          </w:p>
          <w:p w:rsidR="00141F89" w:rsidRPr="00DC4132" w:rsidRDefault="00141F89" w:rsidP="00141F89">
            <w:pPr>
              <w:jc w:val="both"/>
              <w:rPr>
                <w:lang w:val="sq-AL"/>
              </w:rPr>
            </w:pPr>
          </w:p>
          <w:p w:rsidR="00141F89" w:rsidRPr="000E3CEE" w:rsidRDefault="00141F89" w:rsidP="00141F89">
            <w:pPr>
              <w:jc w:val="both"/>
              <w:rPr>
                <w:lang w:val="sq-AL"/>
              </w:rPr>
            </w:pPr>
            <w:r w:rsidRPr="000E3CEE">
              <w:t>Заклучок</w:t>
            </w:r>
            <w:r w:rsidRPr="000E3CEE">
              <w:rPr>
                <w:lang w:val="sq-AL"/>
              </w:rPr>
              <w:t xml:space="preserve"> </w:t>
            </w:r>
            <w:r w:rsidRPr="000E3CEE">
              <w:rPr>
                <w:rFonts w:eastAsia="Calibri"/>
                <w:lang w:val="mk-MK"/>
              </w:rPr>
              <w:t>за објавување</w:t>
            </w:r>
            <w:r w:rsidRPr="000E3CEE">
              <w:rPr>
                <w:rFonts w:eastAsia="Calibri"/>
              </w:rPr>
              <w:t xml:space="preserve"> </w:t>
            </w:r>
            <w:r w:rsidRPr="000E3CEE">
              <w:rPr>
                <w:rFonts w:eastAsia="Calibri"/>
                <w:lang w:val="mk-MK"/>
              </w:rPr>
              <w:t xml:space="preserve">на </w:t>
            </w:r>
            <w:r w:rsidRPr="000E3CEE">
              <w:rPr>
                <w:lang w:val="mk-MK"/>
              </w:rPr>
              <w:t xml:space="preserve"> </w:t>
            </w:r>
            <w:r w:rsidRPr="000E3CEE">
              <w:rPr>
                <w:rFonts w:eastAsia="Calibri"/>
                <w:lang w:val="mk-MK"/>
              </w:rPr>
              <w:t>одлуката</w:t>
            </w:r>
          </w:p>
          <w:p w:rsidR="00141F89" w:rsidRDefault="00141F89" w:rsidP="00141F89">
            <w:pPr>
              <w:jc w:val="both"/>
              <w:rPr>
                <w:rFonts w:eastAsia="Calibri"/>
                <w:lang w:val="sq-AL"/>
              </w:rPr>
            </w:pPr>
            <w:r w:rsidRPr="000E3CEE">
              <w:rPr>
                <w:rFonts w:eastAsia="Calibri"/>
                <w:lang w:val="mk-MK"/>
              </w:rPr>
              <w:t>за измена и дополнување на вредноста на бод за пресметување на плати на помошно-технички лица и професионални пожарникари</w:t>
            </w:r>
          </w:p>
          <w:p w:rsidR="00141F89" w:rsidRDefault="00141F89" w:rsidP="00141F89">
            <w:pPr>
              <w:jc w:val="both"/>
              <w:rPr>
                <w:rFonts w:eastAsia="Calibri"/>
                <w:lang w:val="sq-AL"/>
              </w:rPr>
            </w:pPr>
          </w:p>
          <w:p w:rsidR="00141F89" w:rsidRPr="000E3CEE" w:rsidRDefault="00141F89" w:rsidP="00141F89">
            <w:pPr>
              <w:jc w:val="both"/>
              <w:rPr>
                <w:lang w:val="sq-AL"/>
              </w:rPr>
            </w:pPr>
            <w:r w:rsidRPr="000E3CEE">
              <w:t>Заклучок</w:t>
            </w:r>
            <w:r w:rsidRPr="000E3CEE">
              <w:rPr>
                <w:lang w:val="sq-AL"/>
              </w:rPr>
              <w:t xml:space="preserve"> </w:t>
            </w:r>
            <w:r w:rsidRPr="000E3CEE">
              <w:rPr>
                <w:rFonts w:eastAsia="Calibri"/>
                <w:lang w:val="mk-MK"/>
              </w:rPr>
              <w:t>за објавување</w:t>
            </w:r>
            <w:r w:rsidRPr="000E3CEE">
              <w:rPr>
                <w:rFonts w:eastAsia="Calibri"/>
              </w:rPr>
              <w:t xml:space="preserve"> </w:t>
            </w:r>
            <w:r w:rsidRPr="000E3CEE">
              <w:rPr>
                <w:rFonts w:eastAsia="Calibri"/>
                <w:lang w:val="mk-MK"/>
              </w:rPr>
              <w:t xml:space="preserve">на </w:t>
            </w:r>
            <w:r w:rsidRPr="000E3CEE">
              <w:rPr>
                <w:lang w:val="mk-MK"/>
              </w:rPr>
              <w:t xml:space="preserve"> </w:t>
            </w:r>
            <w:r w:rsidRPr="000E3CEE">
              <w:rPr>
                <w:rFonts w:eastAsia="Calibri"/>
                <w:lang w:val="mk-MK"/>
              </w:rPr>
              <w:t>одлуката</w:t>
            </w:r>
          </w:p>
          <w:p w:rsidR="00141F89" w:rsidRPr="000E3CEE" w:rsidRDefault="00141F89" w:rsidP="00141F89">
            <w:pPr>
              <w:jc w:val="both"/>
              <w:rPr>
                <w:rFonts w:eastAsia="Calibri"/>
                <w:lang w:val="sq-AL"/>
              </w:rPr>
            </w:pPr>
            <w:r w:rsidRPr="000E3CEE">
              <w:rPr>
                <w:rFonts w:eastAsia="Calibri"/>
                <w:lang w:val="mk-MK"/>
              </w:rPr>
              <w:t>за измена и дополнување на вредноста на бод за пресметување на плати на помошно-технички лица и професионални пожарникари</w:t>
            </w:r>
          </w:p>
          <w:p w:rsidR="00141F89" w:rsidRPr="000E3CEE" w:rsidRDefault="00141F89" w:rsidP="00141F89">
            <w:pPr>
              <w:jc w:val="both"/>
              <w:rPr>
                <w:rFonts w:eastAsia="Calibri"/>
                <w:lang w:val="sq-AL"/>
              </w:rPr>
            </w:pPr>
          </w:p>
          <w:p w:rsidR="00141F89" w:rsidRPr="000E3CEE" w:rsidRDefault="00141F89" w:rsidP="00141F89">
            <w:pPr>
              <w:jc w:val="both"/>
              <w:rPr>
                <w:rFonts w:eastAsia="Calibri"/>
                <w:lang w:val="mk-MK"/>
              </w:rPr>
            </w:pPr>
            <w:r w:rsidRPr="000E3CEE">
              <w:rPr>
                <w:rFonts w:eastAsia="Calibri"/>
                <w:lang w:val="mk-MK"/>
              </w:rPr>
              <w:t>Одлука</w:t>
            </w:r>
            <w:r w:rsidRPr="000E3CEE">
              <w:rPr>
                <w:rFonts w:eastAsia="Calibri"/>
                <w:lang w:val="sq-AL"/>
              </w:rPr>
              <w:t xml:space="preserve"> </w:t>
            </w:r>
            <w:r w:rsidRPr="000E3CEE">
              <w:rPr>
                <w:rFonts w:eastAsia="Calibri"/>
                <w:lang w:val="mk-MK"/>
              </w:rPr>
              <w:t>За измена и дополнување на вредноста на бод за пресметување на плати на помошно-технички лица и професионални пожарникари</w:t>
            </w:r>
          </w:p>
          <w:p w:rsidR="00141F89" w:rsidRPr="000E3CEE" w:rsidRDefault="00141F89" w:rsidP="00141F89">
            <w:pPr>
              <w:jc w:val="both"/>
              <w:rPr>
                <w:rFonts w:eastAsia="Calibri"/>
                <w:lang w:val="sq-AL"/>
              </w:rPr>
            </w:pPr>
          </w:p>
          <w:p w:rsidR="00141F89" w:rsidRDefault="00141F89" w:rsidP="00141F89">
            <w:pPr>
              <w:jc w:val="both"/>
            </w:pPr>
          </w:p>
          <w:p w:rsidR="00141F89" w:rsidRDefault="00141F89" w:rsidP="00141F89">
            <w:pPr>
              <w:jc w:val="both"/>
            </w:pPr>
          </w:p>
          <w:p w:rsidR="00141F89" w:rsidRPr="000E3CEE" w:rsidRDefault="00141F89" w:rsidP="00141F89">
            <w:pPr>
              <w:jc w:val="both"/>
            </w:pPr>
            <w:r w:rsidRPr="000E3CEE">
              <w:t xml:space="preserve">Заклучок </w:t>
            </w:r>
            <w:r w:rsidRPr="000E3CEE">
              <w:rPr>
                <w:rFonts w:eastAsia="Calibri"/>
                <w:lang w:val="mk-MK"/>
              </w:rPr>
              <w:t>За објавување</w:t>
            </w:r>
            <w:r w:rsidRPr="000E3CEE">
              <w:rPr>
                <w:rFonts w:eastAsia="Calibri"/>
                <w:lang w:val="sq-AL"/>
              </w:rPr>
              <w:t xml:space="preserve"> </w:t>
            </w:r>
            <w:r w:rsidRPr="000E3CEE">
              <w:rPr>
                <w:rFonts w:eastAsia="Calibri"/>
                <w:lang w:val="mk-MK"/>
              </w:rPr>
              <w:t>на одлуката</w:t>
            </w:r>
            <w:r w:rsidRPr="000E3CEE">
              <w:t xml:space="preserve"> </w:t>
            </w:r>
            <w:r w:rsidRPr="000E3CEE">
              <w:rPr>
                <w:lang w:val="mk-MK"/>
              </w:rPr>
              <w:t xml:space="preserve">за </w:t>
            </w:r>
            <w:r w:rsidRPr="000E3CEE">
              <w:rPr>
                <w:lang w:val="sq-AL"/>
              </w:rPr>
              <w:t xml:space="preserve">   </w:t>
            </w:r>
            <w:r w:rsidRPr="000E3CEE">
              <w:rPr>
                <w:lang w:val="mk-MK"/>
              </w:rPr>
              <w:t>давање</w:t>
            </w:r>
            <w:r w:rsidRPr="000E3CEE">
              <w:rPr>
                <w:lang w:val="sq-AL"/>
              </w:rPr>
              <w:t xml:space="preserve"> </w:t>
            </w:r>
            <w:r w:rsidRPr="000E3CEE">
              <w:rPr>
                <w:lang w:val="mk-MK"/>
              </w:rPr>
              <w:t>на</w:t>
            </w:r>
            <w:r w:rsidRPr="000E3CEE">
              <w:rPr>
                <w:lang w:val="sq-AL"/>
              </w:rPr>
              <w:t xml:space="preserve"> </w:t>
            </w:r>
            <w:r w:rsidRPr="000E3CEE">
              <w:rPr>
                <w:lang w:val="mk-MK"/>
              </w:rPr>
              <w:t xml:space="preserve">трајно </w:t>
            </w:r>
            <w:r w:rsidRPr="000E3CEE">
              <w:rPr>
                <w:lang w:val="sq-AL"/>
              </w:rPr>
              <w:t xml:space="preserve">  </w:t>
            </w:r>
            <w:r w:rsidRPr="000E3CEE">
              <w:rPr>
                <w:lang w:val="mk-MK"/>
              </w:rPr>
              <w:t>користење</w:t>
            </w:r>
            <w:r w:rsidRPr="000E3CEE">
              <w:rPr>
                <w:lang w:val="sq-AL"/>
              </w:rPr>
              <w:t xml:space="preserve">    </w:t>
            </w:r>
            <w:r w:rsidRPr="000E3CEE">
              <w:rPr>
                <w:lang w:val="mk-MK"/>
              </w:rPr>
              <w:t xml:space="preserve"> движна ствар без</w:t>
            </w:r>
            <w:r w:rsidRPr="000E3CEE">
              <w:rPr>
                <w:lang w:val="sq-AL"/>
              </w:rPr>
              <w:t xml:space="preserve"> </w:t>
            </w:r>
            <w:r w:rsidRPr="000E3CEE">
              <w:rPr>
                <w:lang w:val="mk-MK"/>
              </w:rPr>
              <w:t xml:space="preserve"> </w:t>
            </w:r>
            <w:r w:rsidRPr="000E3CEE">
              <w:rPr>
                <w:lang w:val="sq-AL"/>
              </w:rPr>
              <w:t xml:space="preserve"> </w:t>
            </w:r>
            <w:r w:rsidRPr="000E3CEE">
              <w:rPr>
                <w:lang w:val="mk-MK"/>
              </w:rPr>
              <w:t xml:space="preserve">надомест </w:t>
            </w:r>
            <w:r w:rsidRPr="000E3CEE">
              <w:rPr>
                <w:lang w:val="sq-AL"/>
              </w:rPr>
              <w:t xml:space="preserve"> </w:t>
            </w:r>
            <w:r w:rsidRPr="000E3CEE">
              <w:rPr>
                <w:lang w:val="mk-MK"/>
              </w:rPr>
              <w:t>за ООУ</w:t>
            </w:r>
            <w:r w:rsidRPr="000E3CEE">
              <w:rPr>
                <w:lang w:val="sq-AL"/>
              </w:rPr>
              <w:t xml:space="preserve"> </w:t>
            </w:r>
            <w:r w:rsidRPr="000E3CEE">
              <w:rPr>
                <w:lang w:val="mk-MK"/>
              </w:rPr>
              <w:t xml:space="preserve"> ,,Пенестиа,, </w:t>
            </w:r>
            <w:r w:rsidRPr="000E3CEE">
              <w:rPr>
                <w:lang w:val="sq-AL"/>
              </w:rPr>
              <w:t xml:space="preserve"> </w:t>
            </w:r>
            <w:r w:rsidRPr="000E3CEE">
              <w:rPr>
                <w:lang w:val="mk-MK"/>
              </w:rPr>
              <w:t>Дебар</w:t>
            </w:r>
          </w:p>
          <w:p w:rsidR="00141F89" w:rsidRDefault="00141F89" w:rsidP="00141F89">
            <w:pPr>
              <w:jc w:val="both"/>
              <w:rPr>
                <w:rFonts w:eastAsia="Calibri"/>
                <w:lang w:val="sq-AL"/>
              </w:rPr>
            </w:pPr>
          </w:p>
          <w:p w:rsidR="00141F89" w:rsidRPr="000E3CEE" w:rsidRDefault="00141F89" w:rsidP="00141F89">
            <w:pPr>
              <w:jc w:val="both"/>
              <w:rPr>
                <w:rFonts w:eastAsia="Calibri"/>
                <w:lang w:val="sq-AL"/>
              </w:rPr>
            </w:pPr>
          </w:p>
          <w:p w:rsidR="00141F89" w:rsidRPr="000E3CEE" w:rsidRDefault="00141F89" w:rsidP="00141F89">
            <w:pPr>
              <w:jc w:val="both"/>
              <w:rPr>
                <w:lang w:val="mk-MK"/>
              </w:rPr>
            </w:pPr>
            <w:r w:rsidRPr="000E3CEE">
              <w:rPr>
                <w:lang w:val="mk-MK"/>
              </w:rPr>
              <w:t>Одлука</w:t>
            </w:r>
            <w:r w:rsidRPr="000E3CEE">
              <w:t xml:space="preserve"> </w:t>
            </w:r>
            <w:r w:rsidRPr="000E3CEE">
              <w:rPr>
                <w:lang w:val="mk-MK"/>
              </w:rPr>
              <w:t>за давање на трајно користење движна ствар без надомест</w:t>
            </w:r>
          </w:p>
          <w:p w:rsidR="00141F89" w:rsidRPr="000E3CEE" w:rsidRDefault="00141F89" w:rsidP="00141F89">
            <w:pPr>
              <w:jc w:val="both"/>
              <w:rPr>
                <w:lang w:val="sq-AL"/>
              </w:rPr>
            </w:pPr>
          </w:p>
          <w:p w:rsidR="00141F89" w:rsidRPr="000E3CEE" w:rsidRDefault="00141F89" w:rsidP="00141F89">
            <w:pPr>
              <w:spacing w:line="276" w:lineRule="auto"/>
              <w:jc w:val="both"/>
              <w:rPr>
                <w:lang w:val="mk-MK"/>
              </w:rPr>
            </w:pPr>
          </w:p>
          <w:p w:rsidR="00141F89" w:rsidRDefault="00141F89" w:rsidP="00141F89">
            <w:pPr>
              <w:spacing w:line="276" w:lineRule="auto"/>
              <w:ind w:right="-79"/>
              <w:jc w:val="both"/>
            </w:pPr>
          </w:p>
          <w:p w:rsidR="00141F89" w:rsidRPr="000E3CEE" w:rsidRDefault="00141F89" w:rsidP="00141F89">
            <w:pPr>
              <w:spacing w:line="276" w:lineRule="auto"/>
              <w:ind w:right="-79"/>
              <w:jc w:val="both"/>
            </w:pPr>
            <w:r>
              <w:t>З</w:t>
            </w:r>
            <w:r w:rsidRPr="000E3CEE">
              <w:t xml:space="preserve">аклучок </w:t>
            </w:r>
            <w:r w:rsidRPr="000E3CEE">
              <w:rPr>
                <w:rFonts w:eastAsia="Calibri"/>
                <w:lang w:val="mk-MK"/>
              </w:rPr>
              <w:t>за објавување</w:t>
            </w:r>
            <w:r w:rsidRPr="000E3CEE">
              <w:rPr>
                <w:rFonts w:eastAsia="Calibri"/>
                <w:lang w:val="sq-AL"/>
              </w:rPr>
              <w:t xml:space="preserve"> </w:t>
            </w:r>
            <w:r w:rsidRPr="000E3CEE">
              <w:rPr>
                <w:rFonts w:eastAsia="Calibri"/>
                <w:lang w:val="mk-MK"/>
              </w:rPr>
              <w:t>на одлуката</w:t>
            </w:r>
            <w:r w:rsidRPr="000E3CEE">
              <w:rPr>
                <w:lang w:val="mk-MK"/>
              </w:rPr>
              <w:t xml:space="preserve"> за</w:t>
            </w:r>
            <w:r w:rsidRPr="000E3CEE">
              <w:rPr>
                <w:lang w:val="sq-AL"/>
              </w:rPr>
              <w:t xml:space="preserve"> </w:t>
            </w:r>
            <w:r w:rsidRPr="000E3CEE">
              <w:rPr>
                <w:lang w:val="mk-MK"/>
              </w:rPr>
              <w:t>давањ</w:t>
            </w:r>
            <w:r w:rsidRPr="000E3CEE">
              <w:rPr>
                <w:lang w:val="sq-AL"/>
              </w:rPr>
              <w:t xml:space="preserve"> </w:t>
            </w:r>
            <w:r w:rsidRPr="000E3CEE">
              <w:rPr>
                <w:lang w:val="mk-MK"/>
              </w:rPr>
              <w:t>на трајно користење движна ствар</w:t>
            </w:r>
            <w:r w:rsidRPr="000E3CEE">
              <w:rPr>
                <w:lang w:val="sq-AL"/>
              </w:rPr>
              <w:t xml:space="preserve"> </w:t>
            </w:r>
            <w:r w:rsidRPr="000E3CEE">
              <w:rPr>
                <w:lang w:val="mk-MK"/>
              </w:rPr>
              <w:t>без</w:t>
            </w:r>
            <w:r w:rsidRPr="000E3CEE">
              <w:rPr>
                <w:lang w:val="sq-AL"/>
              </w:rPr>
              <w:t xml:space="preserve"> </w:t>
            </w:r>
            <w:r w:rsidRPr="000E3CEE">
              <w:rPr>
                <w:lang w:val="mk-MK"/>
              </w:rPr>
              <w:t xml:space="preserve">надомест </w:t>
            </w:r>
            <w:r w:rsidRPr="000E3CEE">
              <w:rPr>
                <w:lang w:val="sq-AL"/>
              </w:rPr>
              <w:t xml:space="preserve"> </w:t>
            </w:r>
            <w:r w:rsidRPr="000E3CEE">
              <w:rPr>
                <w:lang w:val="mk-MK"/>
              </w:rPr>
              <w:t>за ООУ</w:t>
            </w:r>
            <w:r w:rsidRPr="000E3CEE">
              <w:rPr>
                <w:lang w:val="sq-AL"/>
              </w:rPr>
              <w:t xml:space="preserve"> </w:t>
            </w:r>
            <w:r w:rsidRPr="000E3CEE">
              <w:rPr>
                <w:lang w:val="mk-MK"/>
              </w:rPr>
              <w:t xml:space="preserve"> ,,Саид Најдени,, </w:t>
            </w:r>
            <w:r w:rsidRPr="000E3CEE">
              <w:rPr>
                <w:lang w:val="sq-AL"/>
              </w:rPr>
              <w:t xml:space="preserve"> </w:t>
            </w:r>
            <w:r w:rsidRPr="000E3CEE">
              <w:rPr>
                <w:lang w:val="mk-MK"/>
              </w:rPr>
              <w:t>Дебар</w:t>
            </w:r>
          </w:p>
          <w:p w:rsidR="00141F89" w:rsidRPr="000E3CEE" w:rsidRDefault="00141F89" w:rsidP="00141F89">
            <w:pPr>
              <w:spacing w:line="276" w:lineRule="auto"/>
              <w:jc w:val="both"/>
            </w:pPr>
          </w:p>
          <w:p w:rsidR="00141F89" w:rsidRPr="000E3CEE" w:rsidRDefault="00141F89" w:rsidP="00141F89">
            <w:pPr>
              <w:spacing w:line="276" w:lineRule="auto"/>
              <w:jc w:val="both"/>
            </w:pPr>
          </w:p>
          <w:p w:rsidR="00141F89" w:rsidRPr="000E3CEE" w:rsidRDefault="00141F89" w:rsidP="00141F89">
            <w:pPr>
              <w:jc w:val="both"/>
              <w:rPr>
                <w:lang w:val="mk-MK"/>
              </w:rPr>
            </w:pPr>
            <w:r w:rsidRPr="000E3CEE">
              <w:rPr>
                <w:lang w:val="mk-MK"/>
              </w:rPr>
              <w:t>Одлука</w:t>
            </w:r>
            <w:r w:rsidRPr="000E3CEE">
              <w:rPr>
                <w:lang w:val="sq-AL"/>
              </w:rPr>
              <w:t xml:space="preserve"> </w:t>
            </w:r>
            <w:r w:rsidRPr="000E3CEE">
              <w:rPr>
                <w:lang w:val="mk-MK"/>
              </w:rPr>
              <w:t>за давање на трајно користење движна ствар без надомест</w:t>
            </w:r>
          </w:p>
          <w:p w:rsidR="00141F89" w:rsidRPr="000E3CEE" w:rsidRDefault="00141F89" w:rsidP="00141F89">
            <w:pPr>
              <w:spacing w:line="276" w:lineRule="auto"/>
              <w:jc w:val="both"/>
            </w:pPr>
          </w:p>
          <w:p w:rsidR="00141F89" w:rsidRPr="000E3CEE" w:rsidRDefault="00141F89" w:rsidP="00141F89">
            <w:pPr>
              <w:spacing w:line="276" w:lineRule="auto"/>
              <w:jc w:val="both"/>
            </w:pPr>
          </w:p>
          <w:p w:rsidR="00141F89" w:rsidRPr="000E3CEE" w:rsidRDefault="00141F89" w:rsidP="00141F89">
            <w:pPr>
              <w:spacing w:line="276" w:lineRule="auto"/>
              <w:jc w:val="both"/>
              <w:rPr>
                <w:lang w:val="sq-AL"/>
              </w:rPr>
            </w:pPr>
            <w:r w:rsidRPr="000E3CEE">
              <w:t>Заклу</w:t>
            </w:r>
            <w:r w:rsidRPr="000E3CEE">
              <w:rPr>
                <w:lang w:val="mk-MK"/>
              </w:rPr>
              <w:t>чо</w:t>
            </w:r>
            <w:r w:rsidRPr="000E3CEE">
              <w:t>к</w:t>
            </w:r>
            <w:r w:rsidRPr="000E3CEE">
              <w:rPr>
                <w:lang w:val="mk-MK"/>
              </w:rPr>
              <w:t xml:space="preserve"> </w:t>
            </w:r>
            <w:r w:rsidRPr="000E3CEE">
              <w:rPr>
                <w:rFonts w:eastAsia="Calibri"/>
                <w:lang w:val="mk-MK"/>
              </w:rPr>
              <w:t>за објавување</w:t>
            </w:r>
            <w:r w:rsidRPr="000E3CEE">
              <w:rPr>
                <w:rFonts w:eastAsia="Calibri"/>
                <w:lang w:val="sq-AL"/>
              </w:rPr>
              <w:t xml:space="preserve"> </w:t>
            </w:r>
            <w:r w:rsidRPr="000E3CEE">
              <w:rPr>
                <w:rFonts w:eastAsia="Calibri"/>
                <w:lang w:val="mk-MK"/>
              </w:rPr>
              <w:t>на Одлуката</w:t>
            </w:r>
            <w:r w:rsidRPr="000E3CEE">
              <w:rPr>
                <w:lang w:val="mk-MK"/>
              </w:rPr>
              <w:t xml:space="preserve"> за </w:t>
            </w:r>
            <w:r w:rsidRPr="000E3CEE">
              <w:rPr>
                <w:lang w:val="sq-AL"/>
              </w:rPr>
              <w:t xml:space="preserve">   </w:t>
            </w:r>
            <w:r w:rsidRPr="000E3CEE">
              <w:rPr>
                <w:lang w:val="mk-MK"/>
              </w:rPr>
              <w:lastRenderedPageBreak/>
              <w:t>давање на трајно користење движна ствар без надомест за ООУ</w:t>
            </w:r>
            <w:r w:rsidRPr="000E3CEE">
              <w:rPr>
                <w:lang w:val="sq-AL"/>
              </w:rPr>
              <w:t xml:space="preserve"> </w:t>
            </w:r>
            <w:r w:rsidRPr="000E3CEE">
              <w:rPr>
                <w:lang w:val="mk-MK"/>
              </w:rPr>
              <w:t xml:space="preserve"> ,,</w:t>
            </w:r>
            <w:r w:rsidRPr="000E3CEE">
              <w:rPr>
                <w:lang w:val="sq-AL"/>
              </w:rPr>
              <w:t xml:space="preserve">28 </w:t>
            </w:r>
            <w:r w:rsidRPr="000E3CEE">
              <w:rPr>
                <w:lang w:val="mk-MK"/>
              </w:rPr>
              <w:t xml:space="preserve">Ноември,, </w:t>
            </w:r>
            <w:r w:rsidRPr="000E3CEE">
              <w:rPr>
                <w:lang w:val="sq-AL"/>
              </w:rPr>
              <w:t xml:space="preserve"> </w:t>
            </w:r>
            <w:r w:rsidRPr="000E3CEE">
              <w:rPr>
                <w:lang w:val="mk-MK"/>
              </w:rPr>
              <w:t>Дебар</w:t>
            </w:r>
          </w:p>
          <w:p w:rsidR="00141F89" w:rsidRPr="000E3CEE" w:rsidRDefault="00141F89" w:rsidP="00141F89">
            <w:pPr>
              <w:spacing w:line="276" w:lineRule="auto"/>
              <w:jc w:val="both"/>
              <w:rPr>
                <w:lang w:val="sq-AL"/>
              </w:rPr>
            </w:pPr>
          </w:p>
          <w:p w:rsidR="00141F89" w:rsidRDefault="00141F89" w:rsidP="00141F89">
            <w:pPr>
              <w:jc w:val="both"/>
              <w:rPr>
                <w:lang w:val="sq-AL"/>
              </w:rPr>
            </w:pPr>
            <w:r w:rsidRPr="000E3CEE">
              <w:rPr>
                <w:lang w:val="mk-MK"/>
              </w:rPr>
              <w:t>Одлука</w:t>
            </w:r>
            <w:r w:rsidRPr="000E3CEE">
              <w:rPr>
                <w:lang w:val="sq-AL"/>
              </w:rPr>
              <w:t xml:space="preserve"> </w:t>
            </w:r>
            <w:r w:rsidRPr="000E3CEE">
              <w:rPr>
                <w:lang w:val="mk-MK"/>
              </w:rPr>
              <w:t xml:space="preserve">за давање на трајно </w:t>
            </w:r>
            <w:r w:rsidRPr="000E3CEE">
              <w:rPr>
                <w:lang w:val="sq-AL"/>
              </w:rPr>
              <w:t xml:space="preserve">       </w:t>
            </w:r>
            <w:r w:rsidRPr="000E3CEE">
              <w:rPr>
                <w:lang w:val="mk-MK"/>
              </w:rPr>
              <w:t>користење движна ствар без надомест</w:t>
            </w:r>
          </w:p>
          <w:p w:rsidR="00141F89" w:rsidRDefault="00141F89" w:rsidP="00141F89">
            <w:pPr>
              <w:jc w:val="both"/>
              <w:rPr>
                <w:lang w:val="sq-AL"/>
              </w:rPr>
            </w:pPr>
          </w:p>
          <w:p w:rsidR="00141F89" w:rsidRPr="000E3CEE" w:rsidRDefault="00141F89" w:rsidP="00141F89">
            <w:pPr>
              <w:jc w:val="both"/>
              <w:rPr>
                <w:lang w:val="sq-AL"/>
              </w:rPr>
            </w:pPr>
          </w:p>
          <w:p w:rsidR="00141F89" w:rsidRPr="00FA61C0" w:rsidRDefault="00141F89" w:rsidP="00141F89">
            <w:pPr>
              <w:spacing w:line="276" w:lineRule="auto"/>
              <w:jc w:val="both"/>
              <w:rPr>
                <w:lang w:val="mk-MK"/>
              </w:rPr>
            </w:pPr>
            <w:r>
              <w:t>Заклучо</w:t>
            </w:r>
            <w:r w:rsidRPr="000E3CEE">
              <w:t>к</w:t>
            </w:r>
            <w:r>
              <w:rPr>
                <w:lang w:val="sq-AL"/>
              </w:rPr>
              <w:t xml:space="preserve"> </w:t>
            </w:r>
            <w:r>
              <w:rPr>
                <w:rFonts w:eastAsia="Calibri"/>
                <w:lang w:val="mk-MK"/>
              </w:rPr>
              <w:t>з</w:t>
            </w:r>
            <w:r w:rsidRPr="000E3CEE">
              <w:rPr>
                <w:rFonts w:eastAsia="Calibri"/>
                <w:lang w:val="mk-MK"/>
              </w:rPr>
              <w:t xml:space="preserve">а објавување на </w:t>
            </w:r>
            <w:r w:rsidRPr="000E3CEE">
              <w:rPr>
                <w:lang w:val="mk-MK"/>
              </w:rPr>
              <w:t xml:space="preserve"> одлука</w:t>
            </w:r>
            <w:r>
              <w:rPr>
                <w:lang w:val="mk-MK"/>
              </w:rPr>
              <w:t>т</w:t>
            </w:r>
            <w:r w:rsidRPr="000E3CEE">
              <w:rPr>
                <w:lang w:val="sq-AL"/>
              </w:rPr>
              <w:t>a</w:t>
            </w:r>
            <w:r>
              <w:rPr>
                <w:lang w:val="sq-AL"/>
              </w:rPr>
              <w:t xml:space="preserve"> </w:t>
            </w:r>
            <w:r>
              <w:rPr>
                <w:lang w:val="mk-MK"/>
              </w:rPr>
              <w:t>з</w:t>
            </w:r>
            <w:r w:rsidRPr="000E3CEE">
              <w:rPr>
                <w:lang w:val="mk-MK"/>
              </w:rPr>
              <w:t>а утврдување на услови</w:t>
            </w:r>
            <w:r>
              <w:rPr>
                <w:lang w:val="mk-MK"/>
              </w:rPr>
              <w:t xml:space="preserve"> за начинот на градење во село Хаме, општина Д</w:t>
            </w:r>
            <w:r w:rsidRPr="000E3CEE">
              <w:rPr>
                <w:lang w:val="mk-MK"/>
              </w:rPr>
              <w:t>ебар за кое нема урбанистички план</w:t>
            </w:r>
          </w:p>
          <w:p w:rsidR="00141F89" w:rsidRDefault="00141F89" w:rsidP="00141F89">
            <w:pPr>
              <w:pStyle w:val="BodyTextIndent2"/>
              <w:spacing w:after="0" w:line="240" w:lineRule="auto"/>
              <w:ind w:left="0"/>
              <w:jc w:val="both"/>
              <w:rPr>
                <w:lang w:val="sq-AL"/>
              </w:rPr>
            </w:pPr>
          </w:p>
          <w:p w:rsidR="00141F89" w:rsidRDefault="00141F89" w:rsidP="00141F89">
            <w:pPr>
              <w:pStyle w:val="BodyTextIndent2"/>
              <w:spacing w:after="0" w:line="240" w:lineRule="auto"/>
              <w:ind w:left="0"/>
              <w:jc w:val="both"/>
              <w:rPr>
                <w:lang w:val="sq-AL"/>
              </w:rPr>
            </w:pPr>
          </w:p>
          <w:p w:rsidR="00141F89" w:rsidRDefault="00141F89" w:rsidP="00141F89">
            <w:pPr>
              <w:spacing w:after="100" w:afterAutospacing="1"/>
              <w:jc w:val="both"/>
              <w:rPr>
                <w:lang w:val="sq-AL"/>
              </w:rPr>
            </w:pPr>
            <w:r w:rsidRPr="00794C05">
              <w:rPr>
                <w:lang w:val="mk-MK"/>
              </w:rPr>
              <w:t>Одлука</w:t>
            </w:r>
            <w:r>
              <w:rPr>
                <w:b/>
                <w:lang w:val="sq-AL"/>
              </w:rPr>
              <w:t xml:space="preserve"> </w:t>
            </w:r>
            <w:r>
              <w:rPr>
                <w:lang w:val="mk-MK"/>
              </w:rPr>
              <w:t>з</w:t>
            </w:r>
            <w:r w:rsidRPr="009417BE">
              <w:rPr>
                <w:lang w:val="mk-MK"/>
              </w:rPr>
              <w:t>а утврдување на услови за начинот на градење во село Хаме, Општина Дебар за кое нема урбанистички план.</w:t>
            </w:r>
          </w:p>
          <w:p w:rsidR="00141F89" w:rsidRDefault="00141F89" w:rsidP="00141F89">
            <w:pPr>
              <w:jc w:val="both"/>
              <w:rPr>
                <w:bCs/>
                <w:iCs/>
                <w:lang w:val="sq-AL"/>
              </w:rPr>
            </w:pPr>
            <w:r w:rsidRPr="00C64119">
              <w:rPr>
                <w:lang w:val="mk-MK"/>
              </w:rPr>
              <w:t>З</w:t>
            </w:r>
            <w:r w:rsidRPr="00C64119">
              <w:t>аклучок</w:t>
            </w:r>
            <w:r w:rsidRPr="00C64119">
              <w:rPr>
                <w:lang w:val="mk-MK"/>
              </w:rPr>
              <w:t xml:space="preserve"> </w:t>
            </w:r>
            <w:r w:rsidRPr="00C64119">
              <w:rPr>
                <w:rFonts w:eastAsia="Calibri"/>
                <w:lang w:val="mk-MK"/>
              </w:rPr>
              <w:t>за објавување</w:t>
            </w:r>
            <w:r w:rsidRPr="00C64119">
              <w:rPr>
                <w:rFonts w:eastAsia="Calibri"/>
                <w:lang w:val="sq-AL"/>
              </w:rPr>
              <w:t xml:space="preserve"> </w:t>
            </w:r>
            <w:r w:rsidRPr="00C64119">
              <w:rPr>
                <w:rFonts w:eastAsia="Calibri"/>
                <w:lang w:val="mk-MK"/>
              </w:rPr>
              <w:t xml:space="preserve">на </w:t>
            </w:r>
            <w:r w:rsidRPr="00C64119">
              <w:rPr>
                <w:bCs/>
              </w:rPr>
              <w:t xml:space="preserve"> п</w:t>
            </w:r>
            <w:r w:rsidRPr="00C64119">
              <w:rPr>
                <w:bCs/>
                <w:spacing w:val="-1"/>
              </w:rPr>
              <w:t>р</w:t>
            </w:r>
            <w:r w:rsidRPr="00C64119">
              <w:rPr>
                <w:bCs/>
              </w:rPr>
              <w:t>о</w:t>
            </w:r>
            <w:r w:rsidRPr="00C64119">
              <w:rPr>
                <w:bCs/>
                <w:spacing w:val="-1"/>
              </w:rPr>
              <w:t>грам</w:t>
            </w:r>
            <w:r w:rsidRPr="00C64119">
              <w:rPr>
                <w:bCs/>
              </w:rPr>
              <w:t>а</w:t>
            </w:r>
            <w:r w:rsidRPr="00C64119">
              <w:rPr>
                <w:bCs/>
                <w:lang w:val="mk-MK"/>
              </w:rPr>
              <w:t>та</w:t>
            </w:r>
            <w:r w:rsidRPr="00C64119">
              <w:rPr>
                <w:bCs/>
                <w:spacing w:val="1"/>
              </w:rPr>
              <w:t xml:space="preserve"> з</w:t>
            </w:r>
            <w:r w:rsidRPr="00C64119">
              <w:rPr>
                <w:bCs/>
              </w:rPr>
              <w:t>а</w:t>
            </w:r>
            <w:r w:rsidRPr="00C64119">
              <w:rPr>
                <w:bCs/>
                <w:spacing w:val="-1"/>
              </w:rPr>
              <w:t xml:space="preserve"> </w:t>
            </w:r>
            <w:r w:rsidRPr="00C64119">
              <w:rPr>
                <w:bCs/>
              </w:rPr>
              <w:t>и</w:t>
            </w:r>
            <w:r w:rsidRPr="00C64119">
              <w:rPr>
                <w:bCs/>
                <w:spacing w:val="1"/>
              </w:rPr>
              <w:t>з</w:t>
            </w:r>
            <w:r w:rsidRPr="00C64119">
              <w:rPr>
                <w:bCs/>
                <w:spacing w:val="-1"/>
              </w:rPr>
              <w:t>м</w:t>
            </w:r>
            <w:r w:rsidRPr="00C64119">
              <w:rPr>
                <w:bCs/>
              </w:rPr>
              <w:t>ена</w:t>
            </w:r>
            <w:r w:rsidRPr="00C64119">
              <w:rPr>
                <w:bCs/>
                <w:spacing w:val="-1"/>
              </w:rPr>
              <w:t xml:space="preserve"> </w:t>
            </w:r>
            <w:r w:rsidRPr="00C64119">
              <w:rPr>
                <w:bCs/>
              </w:rPr>
              <w:t xml:space="preserve">и </w:t>
            </w:r>
            <w:r w:rsidRPr="00C64119">
              <w:rPr>
                <w:bCs/>
                <w:spacing w:val="-1"/>
              </w:rPr>
              <w:t>д</w:t>
            </w:r>
            <w:r w:rsidRPr="00C64119">
              <w:rPr>
                <w:bCs/>
                <w:spacing w:val="-2"/>
              </w:rPr>
              <w:t>о</w:t>
            </w:r>
            <w:r w:rsidRPr="00C64119">
              <w:rPr>
                <w:bCs/>
              </w:rPr>
              <w:t>полнув</w:t>
            </w:r>
            <w:r w:rsidRPr="00C64119">
              <w:rPr>
                <w:bCs/>
                <w:spacing w:val="-1"/>
              </w:rPr>
              <w:t>а</w:t>
            </w:r>
            <w:r w:rsidRPr="00C64119">
              <w:rPr>
                <w:bCs/>
              </w:rPr>
              <w:t>ње нап</w:t>
            </w:r>
            <w:r w:rsidRPr="00C64119">
              <w:rPr>
                <w:bCs/>
                <w:spacing w:val="-1"/>
              </w:rPr>
              <w:t>р</w:t>
            </w:r>
            <w:r w:rsidRPr="00C64119">
              <w:rPr>
                <w:bCs/>
              </w:rPr>
              <w:t>о</w:t>
            </w:r>
            <w:r w:rsidRPr="00C64119">
              <w:rPr>
                <w:bCs/>
                <w:spacing w:val="-1"/>
              </w:rPr>
              <w:t>грам</w:t>
            </w:r>
            <w:r w:rsidRPr="00C64119">
              <w:rPr>
                <w:bCs/>
              </w:rPr>
              <w:t>а</w:t>
            </w:r>
            <w:r w:rsidRPr="00C64119">
              <w:rPr>
                <w:bCs/>
                <w:spacing w:val="-1"/>
              </w:rPr>
              <w:t xml:space="preserve"> </w:t>
            </w:r>
            <w:r w:rsidRPr="00C64119">
              <w:rPr>
                <w:bCs/>
                <w:spacing w:val="1"/>
              </w:rPr>
              <w:t>з</w:t>
            </w:r>
            <w:r w:rsidRPr="00C64119">
              <w:rPr>
                <w:bCs/>
                <w:lang w:val="mk-MK"/>
              </w:rPr>
              <w:t xml:space="preserve">а </w:t>
            </w:r>
            <w:r w:rsidRPr="00C64119">
              <w:rPr>
                <w:bCs/>
                <w:spacing w:val="2"/>
              </w:rPr>
              <w:t>и</w:t>
            </w:r>
            <w:r w:rsidRPr="00C64119">
              <w:rPr>
                <w:bCs/>
                <w:spacing w:val="1"/>
              </w:rPr>
              <w:t>з</w:t>
            </w:r>
            <w:r w:rsidRPr="00C64119">
              <w:rPr>
                <w:bCs/>
                <w:spacing w:val="-1"/>
              </w:rPr>
              <w:t>раб</w:t>
            </w:r>
            <w:r w:rsidRPr="00C64119">
              <w:rPr>
                <w:bCs/>
              </w:rPr>
              <w:t>отка</w:t>
            </w:r>
            <w:r w:rsidRPr="00C64119">
              <w:rPr>
                <w:bCs/>
                <w:iCs/>
                <w:lang w:val="ru-RU"/>
              </w:rPr>
              <w:t>на</w:t>
            </w:r>
            <w:r w:rsidRPr="00C64119">
              <w:rPr>
                <w:bCs/>
                <w:iCs/>
                <w:lang w:val="mk-MK"/>
              </w:rPr>
              <w:t xml:space="preserve"> </w:t>
            </w:r>
            <w:r w:rsidRPr="00C64119">
              <w:rPr>
                <w:bCs/>
                <w:iCs/>
                <w:lang w:val="ru-RU"/>
              </w:rPr>
              <w:t>урбанистички планови и</w:t>
            </w:r>
            <w:r w:rsidRPr="00C64119">
              <w:rPr>
                <w:bCs/>
                <w:iCs/>
              </w:rPr>
              <w:t xml:space="preserve"> </w:t>
            </w:r>
            <w:r w:rsidRPr="00C64119">
              <w:rPr>
                <w:bCs/>
                <w:iCs/>
                <w:lang w:val="ru-RU"/>
              </w:rPr>
              <w:t>урбанистичка документација</w:t>
            </w:r>
            <w:r w:rsidRPr="00C64119">
              <w:rPr>
                <w:bCs/>
                <w:iCs/>
              </w:rPr>
              <w:t xml:space="preserve"> </w:t>
            </w:r>
            <w:r w:rsidRPr="00C64119">
              <w:rPr>
                <w:bCs/>
                <w:iCs/>
                <w:lang w:val="ru-RU"/>
              </w:rPr>
              <w:t>на територијата на оп</w:t>
            </w:r>
            <w:r w:rsidRPr="00C64119">
              <w:rPr>
                <w:bCs/>
                <w:iCs/>
                <w:lang w:val="mk-MK"/>
              </w:rPr>
              <w:t>ш</w:t>
            </w:r>
            <w:r w:rsidRPr="00C64119">
              <w:rPr>
                <w:bCs/>
                <w:iCs/>
                <w:lang w:val="ru-RU"/>
              </w:rPr>
              <w:t>тина</w:t>
            </w:r>
            <w:r w:rsidRPr="00C64119">
              <w:rPr>
                <w:bCs/>
                <w:iCs/>
              </w:rPr>
              <w:t xml:space="preserve"> </w:t>
            </w:r>
            <w:r w:rsidRPr="00C64119">
              <w:rPr>
                <w:bCs/>
                <w:iCs/>
                <w:lang w:val="ru-RU"/>
              </w:rPr>
              <w:t>дебар за 201</w:t>
            </w:r>
            <w:r w:rsidRPr="00C64119">
              <w:rPr>
                <w:bCs/>
                <w:iCs/>
              </w:rPr>
              <w:t>9</w:t>
            </w:r>
            <w:r w:rsidRPr="00C64119">
              <w:rPr>
                <w:bCs/>
                <w:iCs/>
                <w:lang w:val="ru-RU"/>
              </w:rPr>
              <w:t xml:space="preserve"> година</w:t>
            </w:r>
          </w:p>
          <w:p w:rsidR="00141F89" w:rsidRDefault="00141F89" w:rsidP="00141F89">
            <w:pPr>
              <w:jc w:val="both"/>
              <w:rPr>
                <w:bCs/>
                <w:iCs/>
                <w:lang w:val="sq-AL"/>
              </w:rPr>
            </w:pPr>
          </w:p>
          <w:p w:rsidR="00141F89" w:rsidRPr="0075326A" w:rsidRDefault="00141F89" w:rsidP="00141F89">
            <w:pPr>
              <w:pStyle w:val="BodyTextIndent3"/>
              <w:spacing w:after="0"/>
              <w:ind w:left="0"/>
              <w:jc w:val="both"/>
              <w:rPr>
                <w:bCs/>
                <w:spacing w:val="1"/>
                <w:sz w:val="22"/>
                <w:szCs w:val="22"/>
              </w:rPr>
            </w:pPr>
            <w:r w:rsidRPr="0075326A">
              <w:rPr>
                <w:bCs/>
                <w:sz w:val="22"/>
                <w:szCs w:val="22"/>
              </w:rPr>
              <w:t>П</w:t>
            </w:r>
            <w:r w:rsidRPr="0075326A">
              <w:rPr>
                <w:bCs/>
                <w:spacing w:val="-1"/>
                <w:sz w:val="22"/>
                <w:szCs w:val="22"/>
              </w:rPr>
              <w:t>р</w:t>
            </w:r>
            <w:r w:rsidRPr="0075326A">
              <w:rPr>
                <w:bCs/>
                <w:sz w:val="22"/>
                <w:szCs w:val="22"/>
              </w:rPr>
              <w:t>о</w:t>
            </w:r>
            <w:r w:rsidRPr="0075326A">
              <w:rPr>
                <w:bCs/>
                <w:spacing w:val="-1"/>
                <w:sz w:val="22"/>
                <w:szCs w:val="22"/>
              </w:rPr>
              <w:t>грам</w:t>
            </w:r>
            <w:r w:rsidRPr="0075326A">
              <w:rPr>
                <w:bCs/>
                <w:sz w:val="22"/>
                <w:szCs w:val="22"/>
              </w:rPr>
              <w:t>а</w:t>
            </w:r>
            <w:r>
              <w:rPr>
                <w:bCs/>
                <w:spacing w:val="1"/>
                <w:sz w:val="22"/>
                <w:szCs w:val="22"/>
              </w:rPr>
              <w:t xml:space="preserve"> </w:t>
            </w:r>
            <w:r>
              <w:rPr>
                <w:bCs/>
                <w:spacing w:val="1"/>
                <w:sz w:val="22"/>
                <w:szCs w:val="22"/>
                <w:lang w:val="mk-MK"/>
              </w:rPr>
              <w:t>з</w:t>
            </w:r>
            <w:r w:rsidRPr="0075326A">
              <w:rPr>
                <w:bCs/>
                <w:sz w:val="22"/>
                <w:szCs w:val="22"/>
              </w:rPr>
              <w:t>а</w:t>
            </w:r>
            <w:r w:rsidRPr="0075326A">
              <w:rPr>
                <w:bCs/>
                <w:spacing w:val="-1"/>
                <w:sz w:val="22"/>
                <w:szCs w:val="22"/>
              </w:rPr>
              <w:t xml:space="preserve"> </w:t>
            </w:r>
            <w:r w:rsidRPr="0075326A">
              <w:rPr>
                <w:bCs/>
                <w:sz w:val="22"/>
                <w:szCs w:val="22"/>
              </w:rPr>
              <w:t>и</w:t>
            </w:r>
            <w:r w:rsidRPr="0075326A">
              <w:rPr>
                <w:bCs/>
                <w:spacing w:val="1"/>
                <w:sz w:val="22"/>
                <w:szCs w:val="22"/>
              </w:rPr>
              <w:t>з</w:t>
            </w:r>
            <w:r w:rsidRPr="0075326A">
              <w:rPr>
                <w:bCs/>
                <w:spacing w:val="-1"/>
                <w:sz w:val="22"/>
                <w:szCs w:val="22"/>
              </w:rPr>
              <w:t>м</w:t>
            </w:r>
            <w:r w:rsidRPr="0075326A">
              <w:rPr>
                <w:bCs/>
                <w:sz w:val="22"/>
                <w:szCs w:val="22"/>
              </w:rPr>
              <w:t>ена</w:t>
            </w:r>
            <w:r w:rsidRPr="0075326A">
              <w:rPr>
                <w:bCs/>
                <w:spacing w:val="-1"/>
                <w:sz w:val="22"/>
                <w:szCs w:val="22"/>
              </w:rPr>
              <w:t xml:space="preserve"> </w:t>
            </w:r>
            <w:r w:rsidRPr="0075326A">
              <w:rPr>
                <w:bCs/>
                <w:sz w:val="22"/>
                <w:szCs w:val="22"/>
              </w:rPr>
              <w:t xml:space="preserve">и </w:t>
            </w:r>
            <w:r w:rsidRPr="0075326A">
              <w:rPr>
                <w:bCs/>
                <w:spacing w:val="-1"/>
                <w:sz w:val="22"/>
                <w:szCs w:val="22"/>
              </w:rPr>
              <w:t>д</w:t>
            </w:r>
            <w:r w:rsidRPr="0075326A">
              <w:rPr>
                <w:bCs/>
                <w:spacing w:val="-2"/>
                <w:sz w:val="22"/>
                <w:szCs w:val="22"/>
              </w:rPr>
              <w:t>о</w:t>
            </w:r>
            <w:r w:rsidRPr="0075326A">
              <w:rPr>
                <w:bCs/>
                <w:sz w:val="22"/>
                <w:szCs w:val="22"/>
              </w:rPr>
              <w:t>полнув</w:t>
            </w:r>
            <w:r w:rsidRPr="0075326A">
              <w:rPr>
                <w:bCs/>
                <w:spacing w:val="-1"/>
                <w:sz w:val="22"/>
                <w:szCs w:val="22"/>
              </w:rPr>
              <w:t>а</w:t>
            </w:r>
            <w:r w:rsidRPr="0075326A">
              <w:rPr>
                <w:bCs/>
                <w:sz w:val="22"/>
                <w:szCs w:val="22"/>
              </w:rPr>
              <w:t>ње на</w:t>
            </w:r>
            <w:r w:rsidRPr="0075326A">
              <w:rPr>
                <w:bCs/>
                <w:spacing w:val="-4"/>
                <w:sz w:val="22"/>
                <w:szCs w:val="22"/>
              </w:rPr>
              <w:t xml:space="preserve"> </w:t>
            </w:r>
            <w:r w:rsidRPr="0075326A">
              <w:rPr>
                <w:bCs/>
                <w:sz w:val="22"/>
                <w:szCs w:val="22"/>
              </w:rPr>
              <w:t>п</w:t>
            </w:r>
            <w:r w:rsidRPr="0075326A">
              <w:rPr>
                <w:bCs/>
                <w:spacing w:val="-1"/>
                <w:sz w:val="22"/>
                <w:szCs w:val="22"/>
              </w:rPr>
              <w:t>р</w:t>
            </w:r>
            <w:r w:rsidRPr="0075326A">
              <w:rPr>
                <w:bCs/>
                <w:sz w:val="22"/>
                <w:szCs w:val="22"/>
              </w:rPr>
              <w:t>о</w:t>
            </w:r>
            <w:r w:rsidRPr="0075326A">
              <w:rPr>
                <w:bCs/>
                <w:spacing w:val="-1"/>
                <w:sz w:val="22"/>
                <w:szCs w:val="22"/>
              </w:rPr>
              <w:t>грам</w:t>
            </w:r>
            <w:r w:rsidRPr="0075326A">
              <w:rPr>
                <w:bCs/>
                <w:sz w:val="22"/>
                <w:szCs w:val="22"/>
              </w:rPr>
              <w:t>а</w:t>
            </w:r>
            <w:r w:rsidRPr="0075326A">
              <w:rPr>
                <w:bCs/>
                <w:spacing w:val="-1"/>
                <w:sz w:val="22"/>
                <w:szCs w:val="22"/>
              </w:rPr>
              <w:t xml:space="preserve"> </w:t>
            </w:r>
            <w:r w:rsidRPr="0075326A">
              <w:rPr>
                <w:bCs/>
                <w:spacing w:val="1"/>
                <w:sz w:val="22"/>
                <w:szCs w:val="22"/>
              </w:rPr>
              <w:t>з</w:t>
            </w:r>
            <w:r w:rsidRPr="0075326A">
              <w:rPr>
                <w:bCs/>
                <w:sz w:val="22"/>
                <w:szCs w:val="22"/>
              </w:rPr>
              <w:t>а</w:t>
            </w:r>
            <w:r w:rsidRPr="0075326A">
              <w:rPr>
                <w:bCs/>
                <w:spacing w:val="2"/>
                <w:sz w:val="22"/>
                <w:szCs w:val="22"/>
              </w:rPr>
              <w:t xml:space="preserve"> и</w:t>
            </w:r>
            <w:r w:rsidRPr="0075326A">
              <w:rPr>
                <w:bCs/>
                <w:spacing w:val="1"/>
                <w:sz w:val="22"/>
                <w:szCs w:val="22"/>
              </w:rPr>
              <w:t>з</w:t>
            </w:r>
            <w:r w:rsidRPr="0075326A">
              <w:rPr>
                <w:bCs/>
                <w:spacing w:val="-1"/>
                <w:sz w:val="22"/>
                <w:szCs w:val="22"/>
              </w:rPr>
              <w:t>раб</w:t>
            </w:r>
            <w:r w:rsidRPr="0075326A">
              <w:rPr>
                <w:bCs/>
                <w:sz w:val="22"/>
                <w:szCs w:val="22"/>
              </w:rPr>
              <w:t>отка</w:t>
            </w:r>
            <w:r w:rsidRPr="0075326A">
              <w:rPr>
                <w:bCs/>
                <w:iCs/>
                <w:sz w:val="22"/>
                <w:szCs w:val="22"/>
                <w:lang w:val="ru-RU"/>
              </w:rPr>
              <w:t xml:space="preserve"> за </w:t>
            </w:r>
            <w:r>
              <w:rPr>
                <w:bCs/>
                <w:spacing w:val="1"/>
                <w:sz w:val="22"/>
                <w:szCs w:val="22"/>
                <w:lang w:val="mk-MK"/>
              </w:rPr>
              <w:t xml:space="preserve"> </w:t>
            </w:r>
            <w:r>
              <w:rPr>
                <w:bCs/>
                <w:iCs/>
                <w:sz w:val="22"/>
                <w:szCs w:val="22"/>
                <w:lang w:val="mk-MK"/>
              </w:rPr>
              <w:t>н</w:t>
            </w:r>
            <w:r w:rsidRPr="0075326A">
              <w:rPr>
                <w:bCs/>
                <w:iCs/>
                <w:sz w:val="22"/>
                <w:szCs w:val="22"/>
                <w:lang w:val="ru-RU"/>
              </w:rPr>
              <w:t>а</w:t>
            </w:r>
            <w:r w:rsidRPr="0075326A">
              <w:rPr>
                <w:bCs/>
                <w:iCs/>
                <w:sz w:val="22"/>
                <w:szCs w:val="22"/>
              </w:rPr>
              <w:t xml:space="preserve"> </w:t>
            </w:r>
            <w:r w:rsidRPr="0075326A">
              <w:rPr>
                <w:bCs/>
                <w:iCs/>
                <w:sz w:val="22"/>
                <w:szCs w:val="22"/>
                <w:lang w:val="ru-RU"/>
              </w:rPr>
              <w:t>урбанистички планови и</w:t>
            </w:r>
            <w:r w:rsidRPr="0075326A">
              <w:rPr>
                <w:bCs/>
                <w:iCs/>
                <w:sz w:val="22"/>
                <w:szCs w:val="22"/>
              </w:rPr>
              <w:t xml:space="preserve"> </w:t>
            </w:r>
            <w:r w:rsidRPr="0075326A">
              <w:rPr>
                <w:bCs/>
                <w:iCs/>
                <w:sz w:val="22"/>
                <w:szCs w:val="22"/>
                <w:lang w:val="ru-RU"/>
              </w:rPr>
              <w:t>урбанистичка документација</w:t>
            </w:r>
            <w:r w:rsidRPr="0075326A">
              <w:rPr>
                <w:bCs/>
                <w:iCs/>
                <w:sz w:val="22"/>
                <w:szCs w:val="22"/>
              </w:rPr>
              <w:t xml:space="preserve"> </w:t>
            </w:r>
            <w:r>
              <w:rPr>
                <w:bCs/>
                <w:iCs/>
                <w:sz w:val="22"/>
                <w:szCs w:val="22"/>
                <w:lang w:val="ru-RU"/>
              </w:rPr>
              <w:t>на територијата на О</w:t>
            </w:r>
            <w:r w:rsidRPr="0075326A">
              <w:rPr>
                <w:bCs/>
                <w:iCs/>
                <w:sz w:val="22"/>
                <w:szCs w:val="22"/>
                <w:lang w:val="ru-RU"/>
              </w:rPr>
              <w:t>п</w:t>
            </w:r>
            <w:r w:rsidRPr="0075326A">
              <w:rPr>
                <w:bCs/>
                <w:iCs/>
                <w:sz w:val="22"/>
                <w:szCs w:val="22"/>
                <w:lang w:val="mk-MK"/>
              </w:rPr>
              <w:t>ш</w:t>
            </w:r>
            <w:r w:rsidRPr="0075326A">
              <w:rPr>
                <w:bCs/>
                <w:iCs/>
                <w:sz w:val="22"/>
                <w:szCs w:val="22"/>
                <w:lang w:val="ru-RU"/>
              </w:rPr>
              <w:t>тина</w:t>
            </w:r>
            <w:r w:rsidRPr="0075326A">
              <w:rPr>
                <w:bCs/>
                <w:iCs/>
                <w:sz w:val="22"/>
                <w:szCs w:val="22"/>
              </w:rPr>
              <w:t xml:space="preserve"> </w:t>
            </w:r>
            <w:r>
              <w:rPr>
                <w:bCs/>
                <w:iCs/>
                <w:sz w:val="22"/>
                <w:szCs w:val="22"/>
                <w:lang w:val="ru-RU"/>
              </w:rPr>
              <w:t>Д</w:t>
            </w:r>
            <w:r w:rsidRPr="0075326A">
              <w:rPr>
                <w:bCs/>
                <w:iCs/>
                <w:sz w:val="22"/>
                <w:szCs w:val="22"/>
                <w:lang w:val="ru-RU"/>
              </w:rPr>
              <w:t>ебар за 201</w:t>
            </w:r>
            <w:r w:rsidRPr="0075326A">
              <w:rPr>
                <w:bCs/>
                <w:iCs/>
                <w:sz w:val="22"/>
                <w:szCs w:val="22"/>
              </w:rPr>
              <w:t>9</w:t>
            </w:r>
            <w:r w:rsidRPr="0075326A">
              <w:rPr>
                <w:bCs/>
                <w:iCs/>
                <w:sz w:val="22"/>
                <w:szCs w:val="22"/>
                <w:lang w:val="ru-RU"/>
              </w:rPr>
              <w:t xml:space="preserve"> година</w:t>
            </w:r>
          </w:p>
          <w:p w:rsidR="00141F89" w:rsidRDefault="00141F89" w:rsidP="00141F89">
            <w:pPr>
              <w:jc w:val="both"/>
              <w:rPr>
                <w:lang w:val="sq-AL"/>
              </w:rPr>
            </w:pPr>
          </w:p>
          <w:p w:rsidR="00141F89" w:rsidRDefault="00141F89" w:rsidP="00141F89">
            <w:pPr>
              <w:jc w:val="both"/>
              <w:rPr>
                <w:lang w:val="sq-AL"/>
              </w:rPr>
            </w:pPr>
          </w:p>
          <w:p w:rsidR="00141F89" w:rsidRDefault="00141F89" w:rsidP="00141F89">
            <w:pPr>
              <w:jc w:val="both"/>
            </w:pPr>
            <w:r>
              <w:rPr>
                <w:lang w:val="mk-MK"/>
              </w:rPr>
              <w:t>З</w:t>
            </w:r>
            <w:r>
              <w:t>аклучо</w:t>
            </w:r>
            <w:r w:rsidRPr="0075326A">
              <w:t>к</w:t>
            </w:r>
            <w:r>
              <w:rPr>
                <w:lang w:val="mk-MK"/>
              </w:rPr>
              <w:t xml:space="preserve"> </w:t>
            </w:r>
            <w:r w:rsidRPr="0075326A">
              <w:rPr>
                <w:rFonts w:eastAsia="Calibri"/>
                <w:lang w:val="mk-MK"/>
              </w:rPr>
              <w:t>за објавување</w:t>
            </w:r>
            <w:r w:rsidRPr="0075326A">
              <w:rPr>
                <w:rFonts w:eastAsia="Calibri"/>
                <w:lang w:val="sq-AL"/>
              </w:rPr>
              <w:t xml:space="preserve"> </w:t>
            </w:r>
            <w:r w:rsidRPr="0075326A">
              <w:rPr>
                <w:rFonts w:eastAsia="Calibri"/>
                <w:lang w:val="mk-MK"/>
              </w:rPr>
              <w:t xml:space="preserve">на </w:t>
            </w:r>
            <w:r w:rsidRPr="0075326A">
              <w:rPr>
                <w:bCs/>
              </w:rPr>
              <w:t xml:space="preserve"> </w:t>
            </w:r>
            <w:r w:rsidRPr="0075326A">
              <w:rPr>
                <w:bCs/>
                <w:lang w:val="mk-MK"/>
              </w:rPr>
              <w:t xml:space="preserve">одлуката за </w:t>
            </w:r>
            <w:r w:rsidRPr="0075326A">
              <w:rPr>
                <w:lang w:val="mk-MK"/>
              </w:rPr>
              <w:t>детален урбанистички план за блок 1 (измена и до</w:t>
            </w:r>
            <w:r>
              <w:rPr>
                <w:lang w:val="mk-MK"/>
              </w:rPr>
              <w:t>полнување), к.о. Дебар-2, к.о. Дебар-3, Општина Д</w:t>
            </w:r>
            <w:r w:rsidRPr="0075326A">
              <w:rPr>
                <w:lang w:val="mk-MK"/>
              </w:rPr>
              <w:t>ебар, планиран развој 2016-2021</w:t>
            </w:r>
            <w:r w:rsidRPr="0075326A">
              <w:t>”</w:t>
            </w:r>
          </w:p>
          <w:p w:rsidR="00141F89" w:rsidRDefault="00141F89" w:rsidP="00141F89">
            <w:pPr>
              <w:jc w:val="both"/>
            </w:pPr>
          </w:p>
          <w:p w:rsidR="00141F89" w:rsidRDefault="00141F89" w:rsidP="00141F89">
            <w:pPr>
              <w:pStyle w:val="Heading1"/>
              <w:jc w:val="both"/>
              <w:rPr>
                <w:rFonts w:ascii="Times New Roman" w:hAnsi="Times New Roman"/>
                <w:b w:val="0"/>
                <w:sz w:val="24"/>
                <w:szCs w:val="24"/>
                <w:lang w:val="sq-AL"/>
              </w:rPr>
            </w:pPr>
            <w:r>
              <w:rPr>
                <w:rFonts w:ascii="Times New Roman" w:hAnsi="Times New Roman" w:cs="Times New Roman"/>
                <w:b w:val="0"/>
                <w:sz w:val="24"/>
                <w:szCs w:val="24"/>
                <w:lang w:val="sq-AL"/>
              </w:rPr>
              <w:t>O</w:t>
            </w:r>
            <w:r w:rsidRPr="0075326A">
              <w:rPr>
                <w:rFonts w:ascii="Times New Roman" w:hAnsi="Times New Roman" w:cs="Times New Roman"/>
                <w:b w:val="0"/>
                <w:sz w:val="24"/>
                <w:szCs w:val="24"/>
                <w:lang w:val="mk-MK"/>
              </w:rPr>
              <w:t>длука</w:t>
            </w:r>
            <w:r w:rsidRPr="0075326A">
              <w:rPr>
                <w:rFonts w:ascii="Times New Roman" w:hAnsi="Times New Roman" w:cs="Times New Roman"/>
                <w:b w:val="0"/>
                <w:sz w:val="24"/>
                <w:szCs w:val="24"/>
                <w:lang w:val="sq-AL"/>
              </w:rPr>
              <w:t xml:space="preserve"> </w:t>
            </w:r>
            <w:r w:rsidRPr="0075326A">
              <w:rPr>
                <w:rFonts w:ascii="Times New Roman" w:hAnsi="Times New Roman" w:cs="Times New Roman"/>
                <w:b w:val="0"/>
                <w:sz w:val="24"/>
                <w:szCs w:val="24"/>
                <w:lang w:val="mk-MK"/>
              </w:rPr>
              <w:t>за донесување на</w:t>
            </w:r>
            <w:r w:rsidRPr="0075326A">
              <w:rPr>
                <w:rFonts w:ascii="Times New Roman" w:hAnsi="Times New Roman" w:cs="Times New Roman"/>
                <w:b w:val="0"/>
                <w:sz w:val="24"/>
                <w:szCs w:val="24"/>
                <w:lang w:val="pl-PL"/>
              </w:rPr>
              <w:t xml:space="preserve"> </w:t>
            </w:r>
            <w:r>
              <w:rPr>
                <w:rFonts w:ascii="Times New Roman" w:hAnsi="Times New Roman" w:cs="Times New Roman"/>
                <w:b w:val="0"/>
                <w:sz w:val="24"/>
                <w:szCs w:val="24"/>
                <w:lang w:val="pl-PL"/>
              </w:rPr>
              <w:t xml:space="preserve"> </w:t>
            </w:r>
            <w:r w:rsidRPr="0075326A">
              <w:rPr>
                <w:rFonts w:ascii="Times New Roman" w:hAnsi="Times New Roman"/>
                <w:b w:val="0"/>
                <w:sz w:val="24"/>
                <w:szCs w:val="24"/>
                <w:lang w:val="mk-MK"/>
              </w:rPr>
              <w:t xml:space="preserve">Детален урбанистички план за Блок 1 (измена и дополнување), К.О. Дебар-2, К.О. Дебар-3, Општина </w:t>
            </w:r>
            <w:r>
              <w:rPr>
                <w:rFonts w:ascii="Times New Roman" w:hAnsi="Times New Roman"/>
                <w:b w:val="0"/>
                <w:sz w:val="24"/>
                <w:szCs w:val="24"/>
                <w:lang w:val="mk-MK"/>
              </w:rPr>
              <w:t>Дебар, планиран развој 2016-202</w:t>
            </w:r>
            <w:r>
              <w:rPr>
                <w:rFonts w:ascii="Times New Roman" w:hAnsi="Times New Roman"/>
                <w:b w:val="0"/>
                <w:sz w:val="24"/>
                <w:szCs w:val="24"/>
                <w:lang w:val="sq-AL"/>
              </w:rPr>
              <w:t xml:space="preserve"> </w:t>
            </w:r>
          </w:p>
          <w:p w:rsidR="00141F89" w:rsidRDefault="00141F89" w:rsidP="00141F89">
            <w:pPr>
              <w:jc w:val="both"/>
              <w:rPr>
                <w:lang w:val="sq-AL"/>
              </w:rPr>
            </w:pPr>
          </w:p>
          <w:p w:rsidR="00141F89" w:rsidRPr="0014244D" w:rsidRDefault="00141F89" w:rsidP="0014244D">
            <w:pPr>
              <w:pStyle w:val="BodyTextIndent2"/>
              <w:tabs>
                <w:tab w:val="left" w:pos="0"/>
              </w:tabs>
              <w:spacing w:line="240" w:lineRule="auto"/>
              <w:ind w:left="0"/>
              <w:jc w:val="both"/>
            </w:pPr>
            <w:r w:rsidRPr="004E751C">
              <w:rPr>
                <w:lang w:val="mk-MK"/>
              </w:rPr>
              <w:t>ЈАВНА     ОБЈАВА</w:t>
            </w:r>
          </w:p>
          <w:p w:rsidR="00141F89" w:rsidRPr="0014244D" w:rsidRDefault="00141F89" w:rsidP="0014244D">
            <w:pPr>
              <w:pStyle w:val="BodyTextIndent2"/>
              <w:tabs>
                <w:tab w:val="left" w:pos="0"/>
              </w:tabs>
              <w:spacing w:line="240" w:lineRule="auto"/>
              <w:ind w:left="0"/>
              <w:jc w:val="both"/>
            </w:pPr>
            <w:r w:rsidRPr="004E751C">
              <w:rPr>
                <w:lang w:val="mk-MK"/>
              </w:rPr>
              <w:t>ЈАВНА     ОБЈАВА</w:t>
            </w:r>
          </w:p>
        </w:tc>
        <w:tc>
          <w:tcPr>
            <w:tcW w:w="4291" w:type="dxa"/>
          </w:tcPr>
          <w:p w:rsidR="00141F89" w:rsidRDefault="00141F89" w:rsidP="00141F89">
            <w:pPr>
              <w:pStyle w:val="PlainText"/>
              <w:jc w:val="both"/>
              <w:rPr>
                <w:rFonts w:ascii="Times New Roman" w:hAnsi="Times New Roman" w:cs="Times New Roman"/>
                <w:sz w:val="24"/>
                <w:szCs w:val="24"/>
              </w:rPr>
            </w:pPr>
          </w:p>
          <w:p w:rsidR="00141F89" w:rsidRDefault="00141F89" w:rsidP="00141F89">
            <w:pPr>
              <w:pStyle w:val="PlainText"/>
              <w:jc w:val="both"/>
              <w:rPr>
                <w:rFonts w:ascii="Times New Roman" w:hAnsi="Times New Roman" w:cs="Times New Roman"/>
                <w:sz w:val="24"/>
                <w:szCs w:val="24"/>
              </w:rPr>
            </w:pPr>
          </w:p>
          <w:p w:rsidR="00141F89" w:rsidRPr="00141F89" w:rsidRDefault="00141F89" w:rsidP="00141F89">
            <w:pPr>
              <w:jc w:val="both"/>
              <w:rPr>
                <w:b/>
                <w:sz w:val="26"/>
                <w:szCs w:val="26"/>
              </w:rPr>
            </w:pPr>
            <w:r w:rsidRPr="007E18CF">
              <w:rPr>
                <w:b/>
                <w:sz w:val="26"/>
                <w:szCs w:val="26"/>
              </w:rPr>
              <w:t>P  Ë R M B A J T J A</w:t>
            </w:r>
          </w:p>
          <w:p w:rsidR="00141F89" w:rsidRDefault="00141F89" w:rsidP="00141F89">
            <w:pPr>
              <w:pStyle w:val="PlainText"/>
              <w:jc w:val="both"/>
              <w:rPr>
                <w:rFonts w:ascii="Times New Roman" w:hAnsi="Times New Roman" w:cs="Times New Roman"/>
                <w:sz w:val="24"/>
                <w:szCs w:val="24"/>
              </w:rPr>
            </w:pPr>
          </w:p>
          <w:p w:rsidR="00141F89" w:rsidRPr="00FE7973" w:rsidRDefault="00141F89" w:rsidP="00141F89">
            <w:pPr>
              <w:pStyle w:val="PlainText"/>
              <w:jc w:val="both"/>
              <w:rPr>
                <w:rFonts w:ascii="Times New Roman" w:hAnsi="Times New Roman" w:cs="Times New Roman"/>
                <w:sz w:val="24"/>
                <w:szCs w:val="24"/>
                <w:lang w:val="mk-MK"/>
              </w:rPr>
            </w:pPr>
            <w:r>
              <w:rPr>
                <w:rFonts w:ascii="Times New Roman" w:hAnsi="Times New Roman" w:cs="Times New Roman"/>
                <w:sz w:val="24"/>
                <w:szCs w:val="24"/>
              </w:rPr>
              <w:t>Konkluzi</w:t>
            </w:r>
            <w:r>
              <w:rPr>
                <w:rFonts w:ascii="Times New Roman" w:hAnsi="Times New Roman" w:cs="Times New Roman"/>
                <w:sz w:val="24"/>
                <w:szCs w:val="24"/>
                <w:lang w:val="mk-MK"/>
              </w:rPr>
              <w:t>о</w:t>
            </w:r>
            <w:r w:rsidRPr="00FE7973">
              <w:rPr>
                <w:rFonts w:ascii="Times New Roman" w:hAnsi="Times New Roman" w:cs="Times New Roman"/>
                <w:sz w:val="24"/>
                <w:szCs w:val="24"/>
              </w:rPr>
              <w:t>n</w:t>
            </w:r>
            <w:r>
              <w:rPr>
                <w:rFonts w:ascii="Times New Roman" w:hAnsi="Times New Roman" w:cs="Times New Roman"/>
                <w:sz w:val="24"/>
                <w:szCs w:val="24"/>
                <w:lang w:val="mk-MK"/>
              </w:rPr>
              <w:t xml:space="preserve"> </w:t>
            </w:r>
            <w:r>
              <w:rPr>
                <w:rFonts w:ascii="Times New Roman" w:hAnsi="Times New Roman" w:cs="Times New Roman"/>
                <w:sz w:val="24"/>
                <w:szCs w:val="24"/>
                <w:lang w:val="sq-AL"/>
              </w:rPr>
              <w:t>p</w:t>
            </w:r>
            <w:r>
              <w:rPr>
                <w:rFonts w:ascii="Times New Roman" w:hAnsi="Times New Roman" w:cs="Times New Roman"/>
                <w:sz w:val="24"/>
                <w:szCs w:val="24"/>
              </w:rPr>
              <w:t xml:space="preserve">ër </w:t>
            </w:r>
            <w:r w:rsidRPr="00FE7973">
              <w:rPr>
                <w:rFonts w:ascii="Times New Roman" w:hAnsi="Times New Roman" w:cs="Times New Roman"/>
                <w:sz w:val="24"/>
                <w:szCs w:val="24"/>
              </w:rPr>
              <w:t xml:space="preserve">shpalljen </w:t>
            </w:r>
            <w:r>
              <w:rPr>
                <w:rFonts w:ascii="Times New Roman" w:hAnsi="Times New Roman"/>
                <w:color w:val="231F20"/>
                <w:sz w:val="24"/>
                <w:szCs w:val="24"/>
              </w:rPr>
              <w:t>e</w:t>
            </w:r>
            <w:r w:rsidRPr="00FE7973">
              <w:rPr>
                <w:rFonts w:ascii="Times New Roman" w:hAnsi="Times New Roman"/>
                <w:color w:val="231F20"/>
                <w:sz w:val="24"/>
                <w:szCs w:val="24"/>
              </w:rPr>
              <w:t xml:space="preserve"> </w:t>
            </w:r>
            <w:r w:rsidRPr="00FE7973">
              <w:rPr>
                <w:rFonts w:ascii="Times New Roman" w:hAnsi="Times New Roman"/>
                <w:sz w:val="24"/>
                <w:szCs w:val="24"/>
                <w:lang w:val="sq-AL"/>
              </w:rPr>
              <w:t xml:space="preserve"> vendimit</w:t>
            </w:r>
            <w:r>
              <w:rPr>
                <w:rFonts w:ascii="Times New Roman" w:hAnsi="Times New Roman"/>
                <w:sz w:val="24"/>
                <w:szCs w:val="24"/>
                <w:lang w:val="mk-MK"/>
              </w:rPr>
              <w:t xml:space="preserve"> </w:t>
            </w:r>
            <w:r>
              <w:rPr>
                <w:rFonts w:ascii="Times New Roman" w:hAnsi="Times New Roman"/>
                <w:sz w:val="24"/>
                <w:szCs w:val="24"/>
                <w:lang w:val="sq-AL"/>
              </w:rPr>
              <w:t>p</w:t>
            </w:r>
            <w:r w:rsidRPr="00FE7973">
              <w:rPr>
                <w:rFonts w:ascii="Times New Roman" w:hAnsi="Times New Roman"/>
                <w:sz w:val="24"/>
                <w:szCs w:val="24"/>
                <w:lang w:val="sq-AL"/>
              </w:rPr>
              <w:t>ër dhënien e  pëlqimit të planit vjetor  për  punësi</w:t>
            </w:r>
            <w:r>
              <w:rPr>
                <w:rFonts w:ascii="Times New Roman" w:hAnsi="Times New Roman"/>
                <w:sz w:val="24"/>
                <w:szCs w:val="24"/>
                <w:lang w:val="sq-AL"/>
              </w:rPr>
              <w:t>m në komunën Dibër</w:t>
            </w:r>
            <w:r w:rsidRPr="00FE7973">
              <w:rPr>
                <w:rFonts w:ascii="Times New Roman" w:hAnsi="Times New Roman"/>
                <w:sz w:val="24"/>
                <w:szCs w:val="24"/>
                <w:lang w:val="sq-AL"/>
              </w:rPr>
              <w:t>për vitin 20</w:t>
            </w:r>
            <w:r w:rsidRPr="00FE7973">
              <w:rPr>
                <w:rFonts w:ascii="Times New Roman" w:hAnsi="Times New Roman"/>
                <w:sz w:val="24"/>
                <w:szCs w:val="24"/>
                <w:lang w:val="mk-MK"/>
              </w:rPr>
              <w:t>20</w:t>
            </w:r>
          </w:p>
          <w:p w:rsidR="00141F89" w:rsidRDefault="00141F89" w:rsidP="00141F89">
            <w:pPr>
              <w:jc w:val="both"/>
            </w:pPr>
          </w:p>
          <w:p w:rsidR="00141F89" w:rsidRDefault="00141F89" w:rsidP="00141F89">
            <w:pPr>
              <w:jc w:val="both"/>
            </w:pPr>
          </w:p>
          <w:p w:rsidR="00141F89" w:rsidRPr="000E3CEE" w:rsidRDefault="00141F89" w:rsidP="00141F89">
            <w:pPr>
              <w:pStyle w:val="PlainText"/>
              <w:jc w:val="both"/>
              <w:rPr>
                <w:rFonts w:ascii="Times New Roman" w:eastAsia="Calibri" w:hAnsi="Times New Roman" w:cs="Times New Roman"/>
                <w:sz w:val="24"/>
                <w:szCs w:val="24"/>
              </w:rPr>
            </w:pPr>
            <w:r w:rsidRPr="000E3CEE">
              <w:rPr>
                <w:rFonts w:ascii="Times New Roman" w:hAnsi="Times New Roman" w:cs="Times New Roman"/>
                <w:sz w:val="24"/>
                <w:szCs w:val="24"/>
              </w:rPr>
              <w:t>Konk</w:t>
            </w:r>
            <w:r w:rsidRPr="000E3CEE">
              <w:rPr>
                <w:rFonts w:ascii="Times New Roman" w:hAnsi="Times New Roman" w:cs="Times New Roman"/>
                <w:sz w:val="24"/>
                <w:szCs w:val="24"/>
                <w:lang w:val="sq-AL"/>
              </w:rPr>
              <w:t>l</w:t>
            </w:r>
            <w:r w:rsidRPr="000E3CEE">
              <w:rPr>
                <w:rFonts w:ascii="Times New Roman" w:hAnsi="Times New Roman" w:cs="Times New Roman"/>
                <w:sz w:val="24"/>
                <w:szCs w:val="24"/>
              </w:rPr>
              <w:t xml:space="preserve">uzion </w:t>
            </w:r>
            <w:r w:rsidRPr="000E3CEE">
              <w:rPr>
                <w:rFonts w:ascii="Times New Roman" w:eastAsia="Calibri" w:hAnsi="Times New Roman" w:cs="Times New Roman"/>
                <w:sz w:val="24"/>
                <w:szCs w:val="24"/>
              </w:rPr>
              <w:t>Për shpallje të vendimit Për</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 ndryshim</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 plotësim të  vlerës</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së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pikës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për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përllogaritjen</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 e pagave</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 për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stafin-teknik</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ndihmës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dhe zjarrfikësit professional</w:t>
            </w:r>
          </w:p>
          <w:p w:rsidR="00141F89" w:rsidRDefault="00141F89" w:rsidP="00141F89">
            <w:pPr>
              <w:jc w:val="both"/>
            </w:pPr>
          </w:p>
          <w:p w:rsidR="00141F89" w:rsidRPr="000E3CEE" w:rsidRDefault="00141F89" w:rsidP="00141F89">
            <w:pPr>
              <w:pStyle w:val="NoSpacing"/>
              <w:jc w:val="both"/>
              <w:rPr>
                <w:rFonts w:ascii="Times New Roman" w:hAnsi="Times New Roman"/>
                <w:sz w:val="24"/>
                <w:szCs w:val="24"/>
                <w:lang w:val="sq-AL"/>
              </w:rPr>
            </w:pPr>
            <w:r w:rsidRPr="000E3CEE">
              <w:rPr>
                <w:rFonts w:ascii="Times New Roman" w:hAnsi="Times New Roman"/>
                <w:sz w:val="24"/>
                <w:szCs w:val="24"/>
                <w:lang w:val="sq-AL"/>
              </w:rPr>
              <w:t xml:space="preserve">Vendim </w:t>
            </w:r>
            <w:r>
              <w:rPr>
                <w:rFonts w:ascii="Times New Roman" w:hAnsi="Times New Roman"/>
                <w:sz w:val="24"/>
                <w:szCs w:val="24"/>
                <w:lang w:val="sq-AL"/>
              </w:rPr>
              <w:t>p</w:t>
            </w:r>
            <w:r w:rsidRPr="000E3CEE">
              <w:rPr>
                <w:rFonts w:ascii="Times New Roman" w:hAnsi="Times New Roman"/>
                <w:sz w:val="24"/>
                <w:szCs w:val="24"/>
                <w:lang w:val="sq-AL"/>
              </w:rPr>
              <w:t>ër dhënien e  pëlqimit të planit vjetor  për  punësim në Komunën Dibër   për vitin 20</w:t>
            </w:r>
            <w:r w:rsidRPr="000E3CEE">
              <w:rPr>
                <w:rFonts w:ascii="Times New Roman" w:hAnsi="Times New Roman"/>
                <w:sz w:val="24"/>
                <w:szCs w:val="24"/>
                <w:lang w:val="mk-MK"/>
              </w:rPr>
              <w:t>20</w:t>
            </w:r>
          </w:p>
          <w:p w:rsidR="00141F89" w:rsidRPr="000E3CEE" w:rsidRDefault="00141F89" w:rsidP="00141F89">
            <w:pPr>
              <w:jc w:val="both"/>
              <w:rPr>
                <w:lang w:val="mk-MK"/>
              </w:rPr>
            </w:pPr>
          </w:p>
          <w:p w:rsidR="00141F89" w:rsidRDefault="00141F89" w:rsidP="00141F89">
            <w:pPr>
              <w:pStyle w:val="PlainText"/>
              <w:jc w:val="both"/>
              <w:rPr>
                <w:rFonts w:ascii="Times New Roman" w:hAnsi="Times New Roman" w:cs="Times New Roman"/>
                <w:sz w:val="24"/>
                <w:szCs w:val="24"/>
              </w:rPr>
            </w:pPr>
          </w:p>
          <w:p w:rsidR="00141F89" w:rsidRDefault="00141F89" w:rsidP="00141F89">
            <w:pPr>
              <w:pStyle w:val="PlainText"/>
              <w:jc w:val="both"/>
              <w:rPr>
                <w:rFonts w:ascii="Times New Roman" w:hAnsi="Times New Roman" w:cs="Times New Roman"/>
                <w:sz w:val="24"/>
                <w:szCs w:val="24"/>
              </w:rPr>
            </w:pPr>
          </w:p>
          <w:p w:rsidR="00141F89" w:rsidRPr="000E3CEE" w:rsidRDefault="00141F89" w:rsidP="00141F89">
            <w:pPr>
              <w:pStyle w:val="PlainText"/>
              <w:jc w:val="both"/>
              <w:rPr>
                <w:rFonts w:ascii="Times New Roman" w:eastAsia="Calibri" w:hAnsi="Times New Roman" w:cs="Times New Roman"/>
                <w:sz w:val="24"/>
                <w:szCs w:val="24"/>
              </w:rPr>
            </w:pPr>
            <w:r w:rsidRPr="000E3CEE">
              <w:rPr>
                <w:rFonts w:ascii="Times New Roman" w:hAnsi="Times New Roman" w:cs="Times New Roman"/>
                <w:sz w:val="24"/>
                <w:szCs w:val="24"/>
              </w:rPr>
              <w:t>Konk</w:t>
            </w:r>
            <w:r w:rsidRPr="000E3CEE">
              <w:rPr>
                <w:rFonts w:ascii="Times New Roman" w:hAnsi="Times New Roman" w:cs="Times New Roman"/>
                <w:sz w:val="24"/>
                <w:szCs w:val="24"/>
                <w:lang w:val="sq-AL"/>
              </w:rPr>
              <w:t>l</w:t>
            </w:r>
            <w:r w:rsidRPr="000E3CEE">
              <w:rPr>
                <w:rFonts w:ascii="Times New Roman" w:hAnsi="Times New Roman" w:cs="Times New Roman"/>
                <w:sz w:val="24"/>
                <w:szCs w:val="24"/>
              </w:rPr>
              <w:t xml:space="preserve">uzion </w:t>
            </w:r>
            <w:r w:rsidRPr="000E3CEE">
              <w:rPr>
                <w:rFonts w:ascii="Times New Roman" w:eastAsia="Calibri" w:hAnsi="Times New Roman" w:cs="Times New Roman"/>
                <w:sz w:val="24"/>
                <w:szCs w:val="24"/>
              </w:rPr>
              <w:t>Për shpallje të vendimit Për</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 ndryshim</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 plotësim të  vlerës</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së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pikës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për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përllogaritjen</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 e pagave</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 për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stafin-teknik</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 xml:space="preserve">ndihmës </w:t>
            </w:r>
            <w:r w:rsidRPr="000E3CEE">
              <w:rPr>
                <w:rFonts w:ascii="Times New Roman" w:eastAsia="Calibri" w:hAnsi="Times New Roman" w:cs="Times New Roman"/>
                <w:sz w:val="24"/>
                <w:szCs w:val="24"/>
                <w:lang w:val="mk-MK"/>
              </w:rPr>
              <w:t xml:space="preserve">  </w:t>
            </w:r>
            <w:r w:rsidRPr="000E3CEE">
              <w:rPr>
                <w:rFonts w:ascii="Times New Roman" w:eastAsia="Calibri" w:hAnsi="Times New Roman" w:cs="Times New Roman"/>
                <w:sz w:val="24"/>
                <w:szCs w:val="24"/>
              </w:rPr>
              <w:t>dhe zjarrfikësit professional</w:t>
            </w:r>
          </w:p>
          <w:p w:rsidR="00141F89" w:rsidRPr="00FA61C0" w:rsidRDefault="00141F89" w:rsidP="00141F89">
            <w:pPr>
              <w:pStyle w:val="PlainText"/>
              <w:jc w:val="both"/>
              <w:rPr>
                <w:rFonts w:ascii="Times New Roman" w:hAnsi="Times New Roman" w:cs="Times New Roman"/>
                <w:sz w:val="24"/>
                <w:szCs w:val="24"/>
                <w:lang w:val="sq-AL"/>
              </w:rPr>
            </w:pPr>
          </w:p>
          <w:p w:rsidR="00141F89" w:rsidRDefault="00141F89" w:rsidP="00141F89">
            <w:pPr>
              <w:pStyle w:val="PlainText"/>
              <w:jc w:val="both"/>
              <w:rPr>
                <w:rFonts w:ascii="Times New Roman" w:hAnsi="Times New Roman" w:cs="Times New Roman"/>
                <w:sz w:val="24"/>
                <w:szCs w:val="24"/>
              </w:rPr>
            </w:pPr>
          </w:p>
          <w:p w:rsidR="00141F89" w:rsidRPr="000E3CEE" w:rsidRDefault="00141F89" w:rsidP="00141F89">
            <w:pPr>
              <w:pStyle w:val="PlainText"/>
              <w:jc w:val="both"/>
              <w:rPr>
                <w:rFonts w:ascii="Times New Roman" w:hAnsi="Times New Roman" w:cs="Times New Roman"/>
                <w:sz w:val="24"/>
                <w:szCs w:val="24"/>
                <w:lang w:val="mk-MK"/>
              </w:rPr>
            </w:pPr>
            <w:r w:rsidRPr="000E3CEE">
              <w:rPr>
                <w:rFonts w:ascii="Times New Roman" w:hAnsi="Times New Roman" w:cs="Times New Roman"/>
                <w:sz w:val="24"/>
                <w:szCs w:val="24"/>
              </w:rPr>
              <w:t>Konkluzion Për shpalljen e vendimit</w:t>
            </w:r>
          </w:p>
          <w:p w:rsidR="00141F89" w:rsidRPr="000E3CEE" w:rsidRDefault="00141F89" w:rsidP="00141F89">
            <w:pPr>
              <w:jc w:val="both"/>
              <w:rPr>
                <w:lang w:val="sq-AL"/>
              </w:rPr>
            </w:pPr>
            <w:r w:rsidRPr="000E3CEE">
              <w:t>P</w:t>
            </w:r>
            <w:r w:rsidRPr="000E3CEE">
              <w:rPr>
                <w:lang w:val="sq-AL"/>
              </w:rPr>
              <w:t>ër dhënien në përdorim të përhershëm të mjeteve (objekte) të qarkullueshme pa kompensim</w:t>
            </w:r>
            <w:r w:rsidRPr="000E3CEE">
              <w:rPr>
                <w:lang w:val="mk-MK"/>
              </w:rPr>
              <w:t xml:space="preserve"> </w:t>
            </w:r>
            <w:r w:rsidRPr="000E3CEE">
              <w:rPr>
                <w:lang w:val="sq-AL"/>
              </w:rPr>
              <w:t>për SHFK,,Penestia,, Dibër</w:t>
            </w:r>
          </w:p>
          <w:p w:rsidR="00141F89" w:rsidRPr="000E3CEE" w:rsidRDefault="00141F89" w:rsidP="00141F89">
            <w:pPr>
              <w:jc w:val="both"/>
              <w:rPr>
                <w:lang w:val="mk-MK"/>
              </w:rPr>
            </w:pPr>
          </w:p>
          <w:p w:rsidR="00141F89" w:rsidRDefault="00141F89" w:rsidP="00141F89">
            <w:pPr>
              <w:jc w:val="both"/>
            </w:pPr>
          </w:p>
          <w:p w:rsidR="00141F89" w:rsidRPr="000E3CEE" w:rsidRDefault="00141F89" w:rsidP="00141F89">
            <w:pPr>
              <w:jc w:val="both"/>
            </w:pPr>
            <w:r w:rsidRPr="000E3CEE">
              <w:t>Vendim</w:t>
            </w:r>
            <w:r w:rsidRPr="000E3CEE">
              <w:rPr>
                <w:lang w:val="mk-MK"/>
              </w:rPr>
              <w:t xml:space="preserve"> </w:t>
            </w:r>
            <w:r w:rsidRPr="000E3CEE">
              <w:rPr>
                <w:lang w:val="sq-AL"/>
              </w:rPr>
              <w:t>për dhënien në përdorim të përhershëm të mjeteve (objekte) të qarkullueshme pa kompensim</w:t>
            </w:r>
          </w:p>
          <w:p w:rsidR="00141F89" w:rsidRPr="000E3CEE" w:rsidRDefault="00141F89" w:rsidP="00141F89">
            <w:pPr>
              <w:jc w:val="both"/>
              <w:rPr>
                <w:lang w:val="mk-MK"/>
              </w:rPr>
            </w:pPr>
            <w:r w:rsidRPr="000E3CEE">
              <w:rPr>
                <w:lang w:val="mk-MK"/>
              </w:rPr>
              <w:t xml:space="preserve"> </w:t>
            </w:r>
          </w:p>
          <w:p w:rsidR="00141F89" w:rsidRDefault="00141F89" w:rsidP="00141F89">
            <w:pPr>
              <w:pStyle w:val="PlainText"/>
              <w:spacing w:line="276" w:lineRule="auto"/>
              <w:jc w:val="both"/>
              <w:rPr>
                <w:rFonts w:ascii="Times New Roman" w:hAnsi="Times New Roman" w:cs="Times New Roman"/>
                <w:sz w:val="24"/>
                <w:szCs w:val="24"/>
              </w:rPr>
            </w:pPr>
          </w:p>
          <w:p w:rsidR="00141F89" w:rsidRPr="000E3CEE" w:rsidRDefault="00141F89" w:rsidP="00141F89">
            <w:pPr>
              <w:pStyle w:val="PlainText"/>
              <w:spacing w:line="276" w:lineRule="auto"/>
              <w:jc w:val="both"/>
              <w:rPr>
                <w:rFonts w:ascii="Times New Roman" w:hAnsi="Times New Roman" w:cs="Times New Roman"/>
                <w:sz w:val="24"/>
                <w:szCs w:val="24"/>
                <w:lang w:val="sq-AL"/>
              </w:rPr>
            </w:pPr>
            <w:r w:rsidRPr="000E3CEE">
              <w:rPr>
                <w:rFonts w:ascii="Times New Roman" w:hAnsi="Times New Roman" w:cs="Times New Roman"/>
                <w:sz w:val="24"/>
                <w:szCs w:val="24"/>
              </w:rPr>
              <w:t>Konkluzion për shpalljen e vendimit p</w:t>
            </w:r>
            <w:r w:rsidRPr="000E3CEE">
              <w:rPr>
                <w:rFonts w:ascii="Times New Roman" w:hAnsi="Times New Roman" w:cs="Times New Roman"/>
                <w:sz w:val="24"/>
                <w:szCs w:val="24"/>
                <w:lang w:val="sq-AL"/>
              </w:rPr>
              <w:t>ër dhënien në përdorim të përhershëm të mjeteve (objekte) të qarkullueshme pa kompensim</w:t>
            </w:r>
            <w:r w:rsidRPr="000E3CEE">
              <w:rPr>
                <w:rFonts w:ascii="Times New Roman" w:hAnsi="Times New Roman" w:cs="Times New Roman"/>
                <w:sz w:val="24"/>
                <w:szCs w:val="24"/>
              </w:rPr>
              <w:t xml:space="preserve"> </w:t>
            </w:r>
            <w:r w:rsidRPr="000E3CEE">
              <w:rPr>
                <w:rFonts w:ascii="Times New Roman" w:hAnsi="Times New Roman" w:cs="Times New Roman"/>
                <w:sz w:val="24"/>
                <w:szCs w:val="24"/>
                <w:lang w:val="sq-AL"/>
              </w:rPr>
              <w:t>për Shfk,,Said Najdeni,, Dibër</w:t>
            </w:r>
          </w:p>
          <w:p w:rsidR="00141F89" w:rsidRPr="000E3CEE" w:rsidRDefault="00141F89" w:rsidP="00141F89">
            <w:pPr>
              <w:pStyle w:val="PlainText"/>
              <w:spacing w:line="276" w:lineRule="auto"/>
              <w:jc w:val="both"/>
              <w:rPr>
                <w:rFonts w:ascii="Times New Roman" w:hAnsi="Times New Roman" w:cs="Times New Roman"/>
                <w:sz w:val="24"/>
                <w:szCs w:val="24"/>
              </w:rPr>
            </w:pPr>
          </w:p>
          <w:p w:rsidR="00141F89" w:rsidRPr="000E3CEE" w:rsidRDefault="00141F89" w:rsidP="00141F89">
            <w:pPr>
              <w:jc w:val="both"/>
            </w:pPr>
            <w:r w:rsidRPr="000E3CEE">
              <w:rPr>
                <w:lang w:val="sq-AL"/>
              </w:rPr>
              <w:t>V</w:t>
            </w:r>
            <w:r w:rsidRPr="000E3CEE">
              <w:t>endim</w:t>
            </w:r>
            <w:r w:rsidRPr="000E3CEE">
              <w:rPr>
                <w:lang w:val="mk-MK"/>
              </w:rPr>
              <w:t xml:space="preserve"> </w:t>
            </w:r>
            <w:r w:rsidRPr="000E3CEE">
              <w:t>p</w:t>
            </w:r>
            <w:r w:rsidRPr="000E3CEE">
              <w:rPr>
                <w:lang w:val="sq-AL"/>
              </w:rPr>
              <w:t>ër dhënien në përdorim të përhershëm të mjeteve (objekte) të qarkullueshme pa kompensim</w:t>
            </w:r>
          </w:p>
          <w:p w:rsidR="00141F89" w:rsidRPr="000E3CEE" w:rsidRDefault="00141F89" w:rsidP="00141F89">
            <w:pPr>
              <w:pStyle w:val="PlainText"/>
              <w:spacing w:line="276" w:lineRule="auto"/>
              <w:jc w:val="both"/>
              <w:rPr>
                <w:rFonts w:ascii="Times New Roman" w:hAnsi="Times New Roman" w:cs="Times New Roman"/>
                <w:sz w:val="24"/>
                <w:szCs w:val="24"/>
              </w:rPr>
            </w:pPr>
          </w:p>
          <w:p w:rsidR="00141F89" w:rsidRPr="000E3CEE" w:rsidRDefault="00141F89" w:rsidP="00141F89">
            <w:pPr>
              <w:pStyle w:val="PlainText"/>
              <w:spacing w:line="276" w:lineRule="auto"/>
              <w:jc w:val="both"/>
              <w:rPr>
                <w:rFonts w:ascii="Times New Roman" w:hAnsi="Times New Roman" w:cs="Times New Roman"/>
                <w:sz w:val="24"/>
                <w:szCs w:val="24"/>
                <w:lang w:val="mk-MK"/>
              </w:rPr>
            </w:pPr>
            <w:r w:rsidRPr="000E3CEE">
              <w:rPr>
                <w:rFonts w:ascii="Times New Roman" w:hAnsi="Times New Roman" w:cs="Times New Roman"/>
                <w:sz w:val="24"/>
                <w:szCs w:val="24"/>
              </w:rPr>
              <w:t>Konkluzion</w:t>
            </w:r>
            <w:r w:rsidRPr="000E3CEE">
              <w:rPr>
                <w:rFonts w:ascii="Times New Roman" w:hAnsi="Times New Roman" w:cs="Times New Roman"/>
                <w:sz w:val="24"/>
                <w:szCs w:val="24"/>
                <w:lang w:val="mk-MK"/>
              </w:rPr>
              <w:t xml:space="preserve"> </w:t>
            </w:r>
            <w:r w:rsidRPr="000E3CEE">
              <w:rPr>
                <w:rFonts w:ascii="Times New Roman" w:hAnsi="Times New Roman" w:cs="Times New Roman"/>
                <w:sz w:val="24"/>
                <w:szCs w:val="24"/>
                <w:lang w:val="sq-AL"/>
              </w:rPr>
              <w:t>p</w:t>
            </w:r>
            <w:r w:rsidRPr="000E3CEE">
              <w:rPr>
                <w:rFonts w:ascii="Times New Roman" w:hAnsi="Times New Roman" w:cs="Times New Roman"/>
                <w:sz w:val="24"/>
                <w:szCs w:val="24"/>
              </w:rPr>
              <w:t>ër shpalljen e Vendimit p</w:t>
            </w:r>
            <w:r w:rsidRPr="000E3CEE">
              <w:rPr>
                <w:rFonts w:ascii="Times New Roman" w:hAnsi="Times New Roman" w:cs="Times New Roman"/>
                <w:sz w:val="24"/>
                <w:szCs w:val="24"/>
                <w:lang w:val="sq-AL"/>
              </w:rPr>
              <w:t xml:space="preserve">ër </w:t>
            </w:r>
            <w:r w:rsidRPr="000E3CEE">
              <w:rPr>
                <w:rFonts w:ascii="Times New Roman" w:hAnsi="Times New Roman" w:cs="Times New Roman"/>
                <w:sz w:val="24"/>
                <w:szCs w:val="24"/>
                <w:lang w:val="sq-AL"/>
              </w:rPr>
              <w:lastRenderedPageBreak/>
              <w:t>dhënien në përdorim të përhershëm të mjeteve (objekte) të qarkullueshme pa kompensim</w:t>
            </w:r>
            <w:r w:rsidRPr="000E3CEE">
              <w:rPr>
                <w:rFonts w:ascii="Times New Roman" w:hAnsi="Times New Roman" w:cs="Times New Roman"/>
                <w:sz w:val="24"/>
                <w:szCs w:val="24"/>
                <w:lang w:val="mk-MK"/>
              </w:rPr>
              <w:t xml:space="preserve"> </w:t>
            </w:r>
            <w:r w:rsidRPr="000E3CEE">
              <w:rPr>
                <w:rFonts w:ascii="Times New Roman" w:hAnsi="Times New Roman" w:cs="Times New Roman"/>
                <w:sz w:val="24"/>
                <w:szCs w:val="24"/>
                <w:lang w:val="sq-AL"/>
              </w:rPr>
              <w:t>për Shfk,,28 Nëntori ,, Dibër</w:t>
            </w:r>
          </w:p>
          <w:p w:rsidR="00141F89" w:rsidRPr="000E3CEE" w:rsidRDefault="00141F89" w:rsidP="00141F89">
            <w:pPr>
              <w:jc w:val="both"/>
              <w:rPr>
                <w:lang w:val="mk-MK"/>
              </w:rPr>
            </w:pPr>
          </w:p>
          <w:p w:rsidR="00141F89" w:rsidRPr="0098215D" w:rsidRDefault="00141F89" w:rsidP="00141F89">
            <w:pPr>
              <w:jc w:val="both"/>
            </w:pPr>
            <w:r>
              <w:t>Vendi</w:t>
            </w:r>
            <w:r w:rsidRPr="000E3CEE">
              <w:t>m</w:t>
            </w:r>
            <w:r>
              <w:t xml:space="preserve"> </w:t>
            </w:r>
            <w:r>
              <w:rPr>
                <w:lang w:val="sq-AL"/>
              </w:rPr>
              <w:t>p</w:t>
            </w:r>
            <w:r w:rsidRPr="000E3CEE">
              <w:rPr>
                <w:lang w:val="sq-AL"/>
              </w:rPr>
              <w:t>ër dhënien në përdorim të përhershëm të mjeteve (objekte) të qarkullueshme pa kompensim</w:t>
            </w:r>
          </w:p>
          <w:p w:rsidR="00141F89" w:rsidRDefault="00141F89" w:rsidP="00141F89">
            <w:pPr>
              <w:jc w:val="both"/>
              <w:rPr>
                <w:lang w:val="mk-MK"/>
              </w:rPr>
            </w:pPr>
          </w:p>
          <w:p w:rsidR="00141F89" w:rsidRPr="00794C05" w:rsidRDefault="00141F89" w:rsidP="00141F89">
            <w:pPr>
              <w:pStyle w:val="PlainText"/>
              <w:spacing w:line="276" w:lineRule="auto"/>
              <w:jc w:val="both"/>
              <w:rPr>
                <w:rFonts w:ascii="Times New Roman" w:hAnsi="Times New Roman" w:cs="Times New Roman"/>
                <w:sz w:val="24"/>
                <w:szCs w:val="24"/>
                <w:lang w:val="sq-AL"/>
              </w:rPr>
            </w:pPr>
            <w:r w:rsidRPr="00794C05">
              <w:rPr>
                <w:rFonts w:ascii="Times New Roman" w:hAnsi="Times New Roman" w:cs="Times New Roman"/>
                <w:sz w:val="24"/>
                <w:szCs w:val="24"/>
              </w:rPr>
              <w:t>Konkluzion</w:t>
            </w:r>
            <w:r w:rsidRPr="00794C05">
              <w:rPr>
                <w:rFonts w:ascii="Times New Roman" w:hAnsi="Times New Roman" w:cs="Times New Roman"/>
                <w:sz w:val="24"/>
                <w:szCs w:val="24"/>
                <w:lang w:val="mk-MK"/>
              </w:rPr>
              <w:t xml:space="preserve"> </w:t>
            </w:r>
            <w:r w:rsidRPr="00794C05">
              <w:rPr>
                <w:rFonts w:ascii="Times New Roman" w:hAnsi="Times New Roman" w:cs="Times New Roman"/>
                <w:sz w:val="24"/>
                <w:szCs w:val="24"/>
              </w:rPr>
              <w:t>për shpalljen e</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lang w:val="sq-AL"/>
              </w:rPr>
              <w:t>V</w:t>
            </w:r>
            <w:r w:rsidRPr="00794C05">
              <w:rPr>
                <w:rFonts w:ascii="Times New Roman" w:hAnsi="Times New Roman" w:cs="Times New Roman"/>
                <w:color w:val="231F20"/>
                <w:sz w:val="24"/>
                <w:szCs w:val="24"/>
              </w:rPr>
              <w:t>endimit</w:t>
            </w:r>
            <w:r w:rsidRPr="00794C05">
              <w:rPr>
                <w:rFonts w:ascii="Times New Roman" w:hAnsi="Times New Roman" w:cs="Times New Roman"/>
                <w:sz w:val="24"/>
                <w:szCs w:val="24"/>
                <w:lang w:val="sq-AL"/>
              </w:rPr>
              <w:t xml:space="preserve"> për përcaktimin e kushteve për </w:t>
            </w:r>
            <w:r>
              <w:rPr>
                <w:rFonts w:ascii="Times New Roman" w:hAnsi="Times New Roman" w:cs="Times New Roman"/>
                <w:sz w:val="24"/>
                <w:szCs w:val="24"/>
                <w:lang w:val="sq-AL"/>
              </w:rPr>
              <w:t>mënyrën e ndërtimit në fshatin Hame, komuna D</w:t>
            </w:r>
            <w:r w:rsidRPr="00794C05">
              <w:rPr>
                <w:rFonts w:ascii="Times New Roman" w:hAnsi="Times New Roman" w:cs="Times New Roman"/>
                <w:sz w:val="24"/>
                <w:szCs w:val="24"/>
                <w:lang w:val="sq-AL"/>
              </w:rPr>
              <w:t>ibër për të cilin ska plan urbanistik.</w:t>
            </w:r>
            <w:r>
              <w:rPr>
                <w:rFonts w:ascii="Times New Roman" w:hAnsi="Times New Roman" w:cs="Times New Roman"/>
                <w:sz w:val="24"/>
                <w:szCs w:val="24"/>
                <w:lang w:val="sq-AL"/>
              </w:rPr>
              <w:br/>
            </w:r>
          </w:p>
          <w:p w:rsidR="00141F89" w:rsidRDefault="00141F89" w:rsidP="00141F89">
            <w:pPr>
              <w:jc w:val="both"/>
              <w:rPr>
                <w:lang w:val="mk-MK"/>
              </w:rPr>
            </w:pPr>
            <w:r>
              <w:rPr>
                <w:lang w:val="sq-AL"/>
              </w:rPr>
              <w:t xml:space="preserve">Vendim </w:t>
            </w:r>
            <w:r w:rsidRPr="009417BE">
              <w:rPr>
                <w:lang w:val="sq-AL"/>
              </w:rPr>
              <w:t xml:space="preserve">Për përcaktimin e kushteve për mënyrën e ndërtimit në fshatin Ame, Komuna Dibër për të cilin ska plan urbanistik. </w:t>
            </w:r>
          </w:p>
          <w:p w:rsidR="00141F89" w:rsidRDefault="00141F89" w:rsidP="00141F89">
            <w:pPr>
              <w:jc w:val="both"/>
              <w:rPr>
                <w:lang w:val="mk-MK"/>
              </w:rPr>
            </w:pPr>
          </w:p>
          <w:p w:rsidR="00141F89" w:rsidRDefault="00141F89" w:rsidP="00141F89">
            <w:pPr>
              <w:pStyle w:val="PlainText"/>
              <w:jc w:val="both"/>
              <w:rPr>
                <w:rFonts w:ascii="Times New Roman" w:hAnsi="Times New Roman" w:cs="Times New Roman"/>
                <w:sz w:val="24"/>
                <w:szCs w:val="24"/>
              </w:rPr>
            </w:pPr>
          </w:p>
          <w:p w:rsidR="00141F89" w:rsidRDefault="00141F89" w:rsidP="00141F89">
            <w:pPr>
              <w:pStyle w:val="PlainText"/>
              <w:jc w:val="both"/>
              <w:rPr>
                <w:rFonts w:ascii="Times New Roman" w:hAnsi="Times New Roman" w:cs="Times New Roman"/>
                <w:sz w:val="24"/>
                <w:szCs w:val="24"/>
                <w:lang w:val="mk-MK"/>
              </w:rPr>
            </w:pPr>
            <w:r w:rsidRPr="00C64119">
              <w:rPr>
                <w:rFonts w:ascii="Times New Roman" w:hAnsi="Times New Roman" w:cs="Times New Roman"/>
                <w:sz w:val="24"/>
                <w:szCs w:val="24"/>
              </w:rPr>
              <w:t>K</w:t>
            </w:r>
            <w:r w:rsidRPr="00C64119">
              <w:rPr>
                <w:rFonts w:ascii="Times New Roman" w:hAnsi="Times New Roman" w:cs="Times New Roman"/>
                <w:sz w:val="24"/>
                <w:szCs w:val="24"/>
                <w:lang w:val="mk-MK"/>
              </w:rPr>
              <w:t>о</w:t>
            </w:r>
            <w:r w:rsidRPr="00C64119">
              <w:rPr>
                <w:rFonts w:ascii="Times New Roman" w:hAnsi="Times New Roman" w:cs="Times New Roman"/>
                <w:sz w:val="24"/>
                <w:szCs w:val="24"/>
              </w:rPr>
              <w:t>nkluzi</w:t>
            </w:r>
            <w:r w:rsidRPr="00C64119">
              <w:rPr>
                <w:rFonts w:ascii="Times New Roman" w:hAnsi="Times New Roman" w:cs="Times New Roman"/>
                <w:sz w:val="24"/>
                <w:szCs w:val="24"/>
                <w:lang w:val="mk-MK"/>
              </w:rPr>
              <w:t>о</w:t>
            </w:r>
            <w:r w:rsidRPr="00C64119">
              <w:rPr>
                <w:rFonts w:ascii="Times New Roman" w:hAnsi="Times New Roman" w:cs="Times New Roman"/>
                <w:sz w:val="24"/>
                <w:szCs w:val="24"/>
                <w:lang w:val="sq-AL"/>
              </w:rPr>
              <w:t>n</w:t>
            </w:r>
            <w:r>
              <w:rPr>
                <w:rFonts w:ascii="Times New Roman" w:hAnsi="Times New Roman" w:cs="Times New Roman"/>
                <w:sz w:val="28"/>
                <w:szCs w:val="28"/>
                <w:lang w:val="mk-MK"/>
              </w:rPr>
              <w:t xml:space="preserve"> </w:t>
            </w:r>
            <w:r>
              <w:rPr>
                <w:rFonts w:ascii="Times New Roman" w:hAnsi="Times New Roman" w:cs="Times New Roman"/>
                <w:bCs/>
                <w:spacing w:val="-1"/>
                <w:sz w:val="24"/>
                <w:szCs w:val="24"/>
              </w:rPr>
              <w:t>për</w:t>
            </w:r>
            <w:r w:rsidRPr="00C64119">
              <w:rPr>
                <w:rFonts w:ascii="Times New Roman" w:hAnsi="Times New Roman" w:cs="Times New Roman"/>
                <w:bCs/>
                <w:spacing w:val="-1"/>
                <w:sz w:val="24"/>
                <w:szCs w:val="24"/>
                <w:lang w:val="mk-MK"/>
              </w:rPr>
              <w:t xml:space="preserve"> </w:t>
            </w:r>
            <w:r>
              <w:rPr>
                <w:rFonts w:ascii="Times New Roman" w:hAnsi="Times New Roman" w:cs="Times New Roman"/>
                <w:bCs/>
                <w:spacing w:val="-1"/>
                <w:sz w:val="24"/>
                <w:szCs w:val="24"/>
              </w:rPr>
              <w:t>shpalljen</w:t>
            </w:r>
            <w:r>
              <w:rPr>
                <w:rFonts w:ascii="Times New Roman" w:hAnsi="Times New Roman" w:cs="Times New Roman"/>
                <w:bCs/>
                <w:spacing w:val="-1"/>
                <w:sz w:val="24"/>
                <w:szCs w:val="24"/>
                <w:lang w:val="sq-AL"/>
              </w:rPr>
              <w:t xml:space="preserve"> </w:t>
            </w:r>
            <w:r w:rsidRPr="00C64119">
              <w:rPr>
                <w:rFonts w:ascii="Times New Roman" w:hAnsi="Times New Roman" w:cs="Times New Roman"/>
                <w:bCs/>
                <w:spacing w:val="-1"/>
                <w:sz w:val="24"/>
                <w:szCs w:val="24"/>
              </w:rPr>
              <w:t xml:space="preserve">e </w:t>
            </w:r>
            <w:r w:rsidRPr="00C64119">
              <w:rPr>
                <w:rFonts w:ascii="Times New Roman" w:hAnsi="Times New Roman" w:cs="Times New Roman"/>
                <w:bCs/>
                <w:spacing w:val="-1"/>
                <w:sz w:val="24"/>
                <w:szCs w:val="24"/>
                <w:lang w:val="mk-MK"/>
              </w:rPr>
              <w:t xml:space="preserve">        </w:t>
            </w:r>
            <w:r w:rsidRPr="00C64119">
              <w:rPr>
                <w:rFonts w:ascii="Times New Roman" w:hAnsi="Times New Roman" w:cs="Times New Roman"/>
                <w:bCs/>
                <w:spacing w:val="-1"/>
                <w:sz w:val="24"/>
                <w:szCs w:val="24"/>
              </w:rPr>
              <w:t>pr</w:t>
            </w:r>
            <w:r w:rsidRPr="00C64119">
              <w:rPr>
                <w:rFonts w:ascii="Times New Roman" w:hAnsi="Times New Roman" w:cs="Times New Roman"/>
                <w:bCs/>
                <w:sz w:val="24"/>
                <w:szCs w:val="24"/>
              </w:rPr>
              <w:t>og</w:t>
            </w:r>
            <w:r w:rsidRPr="00C64119">
              <w:rPr>
                <w:rFonts w:ascii="Times New Roman" w:hAnsi="Times New Roman" w:cs="Times New Roman"/>
                <w:bCs/>
                <w:spacing w:val="-1"/>
                <w:sz w:val="24"/>
                <w:szCs w:val="24"/>
              </w:rPr>
              <w:t>ram</w:t>
            </w:r>
            <w:r w:rsidRPr="00C64119">
              <w:rPr>
                <w:rFonts w:ascii="Times New Roman" w:hAnsi="Times New Roman" w:cs="Times New Roman"/>
                <w:bCs/>
                <w:spacing w:val="1"/>
                <w:sz w:val="24"/>
                <w:szCs w:val="24"/>
              </w:rPr>
              <w:t>i</w:t>
            </w:r>
            <w:r w:rsidRPr="00C64119">
              <w:rPr>
                <w:rFonts w:ascii="Times New Roman" w:hAnsi="Times New Roman" w:cs="Times New Roman"/>
                <w:bCs/>
                <w:sz w:val="24"/>
                <w:szCs w:val="24"/>
              </w:rPr>
              <w:t xml:space="preserve">t </w:t>
            </w:r>
            <w:r w:rsidRPr="00C64119">
              <w:rPr>
                <w:rFonts w:ascii="Times New Roman" w:hAnsi="Times New Roman" w:cs="Times New Roman"/>
                <w:bCs/>
                <w:sz w:val="24"/>
                <w:szCs w:val="24"/>
                <w:lang w:val="sq-AL"/>
              </w:rPr>
              <w:t>për ndryshim plotësim të programit</w:t>
            </w:r>
            <w:r w:rsidRPr="00C64119">
              <w:rPr>
                <w:rFonts w:ascii="Times New Roman" w:hAnsi="Times New Roman" w:cs="Times New Roman"/>
                <w:bCs/>
                <w:sz w:val="24"/>
                <w:szCs w:val="24"/>
                <w:lang w:val="mk-MK"/>
              </w:rPr>
              <w:t xml:space="preserve"> </w:t>
            </w:r>
            <w:r w:rsidRPr="00C64119">
              <w:rPr>
                <w:rFonts w:ascii="Times New Roman" w:hAnsi="Times New Roman" w:cs="Times New Roman"/>
                <w:bCs/>
                <w:spacing w:val="-1"/>
                <w:sz w:val="24"/>
                <w:szCs w:val="24"/>
              </w:rPr>
              <w:t>v</w:t>
            </w:r>
            <w:r w:rsidRPr="00C64119">
              <w:rPr>
                <w:rFonts w:ascii="Times New Roman" w:hAnsi="Times New Roman" w:cs="Times New Roman"/>
                <w:bCs/>
                <w:spacing w:val="1"/>
                <w:sz w:val="24"/>
                <w:szCs w:val="24"/>
              </w:rPr>
              <w:t>j</w:t>
            </w:r>
            <w:r w:rsidRPr="00C64119">
              <w:rPr>
                <w:rFonts w:ascii="Times New Roman" w:hAnsi="Times New Roman" w:cs="Times New Roman"/>
                <w:bCs/>
                <w:sz w:val="24"/>
                <w:szCs w:val="24"/>
              </w:rPr>
              <w:t>et</w:t>
            </w:r>
            <w:r w:rsidRPr="00C64119">
              <w:rPr>
                <w:rFonts w:ascii="Times New Roman" w:hAnsi="Times New Roman" w:cs="Times New Roman"/>
                <w:bCs/>
                <w:spacing w:val="-2"/>
                <w:sz w:val="24"/>
                <w:szCs w:val="24"/>
              </w:rPr>
              <w:t>o</w:t>
            </w:r>
            <w:r w:rsidRPr="00C64119">
              <w:rPr>
                <w:rFonts w:ascii="Times New Roman" w:hAnsi="Times New Roman" w:cs="Times New Roman"/>
                <w:bCs/>
                <w:sz w:val="24"/>
                <w:szCs w:val="24"/>
              </w:rPr>
              <w:t>r</w:t>
            </w:r>
            <w:r w:rsidRPr="00C64119">
              <w:rPr>
                <w:rFonts w:ascii="Times New Roman" w:hAnsi="Times New Roman" w:cs="Times New Roman"/>
                <w:bCs/>
                <w:sz w:val="24"/>
                <w:szCs w:val="24"/>
                <w:lang w:val="mk-MK"/>
              </w:rPr>
              <w:t xml:space="preserve"> </w:t>
            </w:r>
            <w:r w:rsidRPr="00C64119">
              <w:rPr>
                <w:rFonts w:ascii="Times New Roman" w:hAnsi="Times New Roman" w:cs="Times New Roman"/>
                <w:bCs/>
                <w:sz w:val="24"/>
                <w:szCs w:val="24"/>
                <w:lang w:val="pt-BR"/>
              </w:rPr>
              <w:t xml:space="preserve">për </w:t>
            </w:r>
            <w:r w:rsidRPr="00C64119">
              <w:rPr>
                <w:rFonts w:ascii="Times New Roman" w:hAnsi="Times New Roman" w:cs="Times New Roman"/>
                <w:bCs/>
                <w:sz w:val="24"/>
                <w:szCs w:val="24"/>
                <w:lang w:val="mk-MK"/>
              </w:rPr>
              <w:t xml:space="preserve">      </w:t>
            </w:r>
            <w:r w:rsidRPr="00C64119">
              <w:rPr>
                <w:rFonts w:ascii="Times New Roman" w:hAnsi="Times New Roman" w:cs="Times New Roman"/>
                <w:bCs/>
                <w:sz w:val="24"/>
                <w:szCs w:val="24"/>
                <w:lang w:val="pt-BR"/>
              </w:rPr>
              <w:t>përpunimin</w:t>
            </w:r>
            <w:r w:rsidRPr="00C64119">
              <w:rPr>
                <w:rFonts w:ascii="Times New Roman" w:hAnsi="Times New Roman" w:cs="Times New Roman"/>
                <w:bCs/>
                <w:sz w:val="24"/>
                <w:szCs w:val="24"/>
                <w:lang w:val="mk-MK"/>
              </w:rPr>
              <w:t xml:space="preserve"> </w:t>
            </w:r>
            <w:r w:rsidRPr="00C64119">
              <w:rPr>
                <w:rFonts w:ascii="Times New Roman" w:hAnsi="Times New Roman" w:cs="Times New Roman"/>
                <w:bCs/>
                <w:sz w:val="24"/>
                <w:szCs w:val="24"/>
                <w:lang w:val="pt-BR"/>
              </w:rPr>
              <w:t xml:space="preserve"> e </w:t>
            </w:r>
            <w:r w:rsidRPr="00C64119">
              <w:rPr>
                <w:rFonts w:ascii="Times New Roman" w:hAnsi="Times New Roman" w:cs="Times New Roman"/>
                <w:bCs/>
                <w:sz w:val="24"/>
                <w:szCs w:val="24"/>
                <w:lang w:val="mk-MK"/>
              </w:rPr>
              <w:t xml:space="preserve">  </w:t>
            </w:r>
            <w:r>
              <w:rPr>
                <w:rFonts w:ascii="Times New Roman" w:hAnsi="Times New Roman" w:cs="Times New Roman"/>
                <w:bCs/>
                <w:sz w:val="24"/>
                <w:szCs w:val="24"/>
                <w:lang w:val="pt-BR"/>
              </w:rPr>
              <w:t xml:space="preserve">planeve urbanistik </w:t>
            </w:r>
            <w:r w:rsidRPr="00C64119">
              <w:rPr>
                <w:rFonts w:ascii="Times New Roman" w:hAnsi="Times New Roman" w:cs="Times New Roman"/>
                <w:bCs/>
                <w:sz w:val="24"/>
                <w:szCs w:val="24"/>
                <w:lang w:val="pt-BR"/>
              </w:rPr>
              <w:t>dhe</w:t>
            </w:r>
            <w:r w:rsidRPr="00C64119">
              <w:rPr>
                <w:rFonts w:ascii="Times New Roman" w:hAnsi="Times New Roman" w:cs="Times New Roman"/>
                <w:bCs/>
                <w:sz w:val="24"/>
                <w:szCs w:val="24"/>
                <w:lang w:val="mk-MK"/>
              </w:rPr>
              <w:t xml:space="preserve">      </w:t>
            </w:r>
            <w:r>
              <w:rPr>
                <w:rFonts w:ascii="Times New Roman" w:hAnsi="Times New Roman" w:cs="Times New Roman"/>
                <w:bCs/>
                <w:sz w:val="24"/>
                <w:szCs w:val="24"/>
                <w:lang w:val="pt-BR"/>
              </w:rPr>
              <w:t xml:space="preserve"> dokumenacioneve</w:t>
            </w:r>
            <w:r>
              <w:rPr>
                <w:rFonts w:ascii="Times New Roman" w:hAnsi="Times New Roman" w:cs="Times New Roman"/>
                <w:bCs/>
                <w:sz w:val="24"/>
                <w:szCs w:val="24"/>
                <w:lang w:val="sq-AL"/>
              </w:rPr>
              <w:t xml:space="preserve"> </w:t>
            </w:r>
            <w:r>
              <w:rPr>
                <w:rFonts w:ascii="Times New Roman" w:hAnsi="Times New Roman" w:cs="Times New Roman"/>
                <w:bCs/>
                <w:sz w:val="24"/>
                <w:szCs w:val="24"/>
                <w:lang w:val="pt-BR"/>
              </w:rPr>
              <w:t xml:space="preserve">urbanistike </w:t>
            </w:r>
            <w:r w:rsidRPr="00C64119">
              <w:rPr>
                <w:rFonts w:ascii="Times New Roman" w:hAnsi="Times New Roman" w:cs="Times New Roman"/>
                <w:bCs/>
                <w:sz w:val="24"/>
                <w:szCs w:val="24"/>
                <w:lang w:val="pt-BR"/>
              </w:rPr>
              <w:t>në territori</w:t>
            </w:r>
            <w:r w:rsidRPr="00C64119">
              <w:rPr>
                <w:rFonts w:ascii="Times New Roman" w:hAnsi="Times New Roman" w:cs="Times New Roman"/>
                <w:sz w:val="24"/>
                <w:szCs w:val="24"/>
                <w:lang w:val="pt-BR"/>
              </w:rPr>
              <w:t>n</w:t>
            </w:r>
            <w:r w:rsidRPr="00C64119">
              <w:rPr>
                <w:rFonts w:ascii="Times New Roman" w:hAnsi="Times New Roman" w:cs="Times New Roman"/>
                <w:sz w:val="24"/>
                <w:szCs w:val="24"/>
                <w:lang w:val="mk-MK"/>
              </w:rPr>
              <w:t xml:space="preserve">  </w:t>
            </w:r>
            <w:r w:rsidRPr="00C64119">
              <w:rPr>
                <w:rFonts w:ascii="Times New Roman" w:hAnsi="Times New Roman" w:cs="Times New Roman"/>
                <w:sz w:val="24"/>
                <w:szCs w:val="24"/>
                <w:lang w:val="pt-BR"/>
              </w:rPr>
              <w:t xml:space="preserve"> </w:t>
            </w:r>
            <w:r w:rsidRPr="00C64119">
              <w:rPr>
                <w:rFonts w:ascii="Times New Roman" w:hAnsi="Times New Roman" w:cs="Times New Roman"/>
                <w:sz w:val="24"/>
                <w:szCs w:val="24"/>
                <w:lang w:val="mk-MK"/>
              </w:rPr>
              <w:t xml:space="preserve">  </w:t>
            </w:r>
            <w:r w:rsidRPr="00C64119">
              <w:rPr>
                <w:rFonts w:ascii="Times New Roman" w:hAnsi="Times New Roman" w:cs="Times New Roman"/>
                <w:sz w:val="24"/>
                <w:szCs w:val="24"/>
                <w:lang w:val="pt-BR"/>
              </w:rPr>
              <w:t xml:space="preserve">e  komunës  </w:t>
            </w:r>
            <w:r w:rsidRPr="00C64119">
              <w:rPr>
                <w:rFonts w:ascii="Times New Roman" w:hAnsi="Times New Roman" w:cs="Times New Roman"/>
                <w:sz w:val="24"/>
                <w:szCs w:val="24"/>
                <w:lang w:val="mk-MK"/>
              </w:rPr>
              <w:t xml:space="preserve">   </w:t>
            </w:r>
            <w:r w:rsidRPr="00C64119">
              <w:rPr>
                <w:rFonts w:ascii="Times New Roman" w:hAnsi="Times New Roman" w:cs="Times New Roman"/>
                <w:sz w:val="24"/>
                <w:szCs w:val="24"/>
                <w:lang w:val="pt-BR"/>
              </w:rPr>
              <w:t>dibër</w:t>
            </w:r>
            <w:r w:rsidRPr="00C64119">
              <w:rPr>
                <w:rFonts w:ascii="Times New Roman" w:hAnsi="Times New Roman" w:cs="Times New Roman"/>
                <w:sz w:val="24"/>
                <w:szCs w:val="24"/>
                <w:lang w:val="mk-MK"/>
              </w:rPr>
              <w:t xml:space="preserve">     </w:t>
            </w:r>
            <w:r w:rsidRPr="00C64119">
              <w:rPr>
                <w:rFonts w:ascii="Times New Roman" w:hAnsi="Times New Roman" w:cs="Times New Roman"/>
                <w:sz w:val="24"/>
                <w:szCs w:val="24"/>
                <w:lang w:val="pt-BR"/>
              </w:rPr>
              <w:t xml:space="preserve">  për   vitin 2019</w:t>
            </w:r>
          </w:p>
          <w:p w:rsidR="00141F89" w:rsidRPr="0092609D" w:rsidRDefault="00141F89" w:rsidP="00141F89">
            <w:pPr>
              <w:pStyle w:val="Heading1"/>
              <w:jc w:val="both"/>
              <w:rPr>
                <w:rFonts w:ascii="Times New Roman" w:hAnsi="Times New Roman"/>
                <w:bCs w:val="0"/>
                <w:iCs/>
                <w:sz w:val="22"/>
                <w:szCs w:val="22"/>
                <w:lang w:val="pt-BR"/>
              </w:rPr>
            </w:pPr>
            <w:r>
              <w:rPr>
                <w:rFonts w:ascii="Times New Roman" w:hAnsi="Times New Roman"/>
                <w:b w:val="0"/>
                <w:bCs w:val="0"/>
                <w:iCs/>
                <w:sz w:val="22"/>
                <w:szCs w:val="22"/>
                <w:lang w:val="pt-BR"/>
              </w:rPr>
              <w:t>P</w:t>
            </w:r>
            <w:r w:rsidRPr="0075326A">
              <w:rPr>
                <w:rFonts w:ascii="Times New Roman" w:hAnsi="Times New Roman"/>
                <w:b w:val="0"/>
                <w:bCs w:val="0"/>
                <w:iCs/>
                <w:sz w:val="22"/>
                <w:szCs w:val="22"/>
                <w:lang w:val="pt-BR"/>
              </w:rPr>
              <w:t>ro</w:t>
            </w:r>
            <w:r w:rsidRPr="0075326A">
              <w:rPr>
                <w:rFonts w:ascii="Times New Roman" w:hAnsi="Times New Roman"/>
                <w:b w:val="0"/>
                <w:bCs w:val="0"/>
                <w:iCs/>
                <w:sz w:val="22"/>
                <w:szCs w:val="22"/>
                <w:lang w:val="sq-AL"/>
              </w:rPr>
              <w:t>g</w:t>
            </w:r>
            <w:r w:rsidRPr="0075326A">
              <w:rPr>
                <w:rFonts w:ascii="Times New Roman" w:hAnsi="Times New Roman"/>
                <w:b w:val="0"/>
                <w:bCs w:val="0"/>
                <w:iCs/>
                <w:sz w:val="22"/>
                <w:szCs w:val="22"/>
                <w:lang w:val="pt-BR"/>
              </w:rPr>
              <w:t>ram</w:t>
            </w:r>
            <w:r>
              <w:rPr>
                <w:rFonts w:ascii="Times New Roman" w:hAnsi="Times New Roman"/>
                <w:bCs w:val="0"/>
                <w:iCs/>
                <w:sz w:val="22"/>
                <w:szCs w:val="22"/>
                <w:lang w:val="pt-BR"/>
              </w:rPr>
              <w:t xml:space="preserve"> </w:t>
            </w:r>
            <w:r>
              <w:rPr>
                <w:rFonts w:ascii="Times New Roman" w:hAnsi="Times New Roman"/>
                <w:b w:val="0"/>
                <w:bCs w:val="0"/>
                <w:spacing w:val="-1"/>
                <w:sz w:val="22"/>
                <w:szCs w:val="22"/>
              </w:rPr>
              <w:t>p</w:t>
            </w:r>
            <w:r w:rsidRPr="00817FE1">
              <w:rPr>
                <w:rFonts w:ascii="Times New Roman" w:hAnsi="Times New Roman"/>
                <w:b w:val="0"/>
                <w:bCs w:val="0"/>
                <w:sz w:val="22"/>
                <w:szCs w:val="22"/>
              </w:rPr>
              <w:t>ër</w:t>
            </w:r>
            <w:r w:rsidRPr="00817FE1">
              <w:rPr>
                <w:rFonts w:ascii="Times New Roman" w:hAnsi="Times New Roman"/>
                <w:b w:val="0"/>
                <w:bCs w:val="0"/>
                <w:spacing w:val="-2"/>
                <w:sz w:val="22"/>
                <w:szCs w:val="22"/>
              </w:rPr>
              <w:t xml:space="preserve"> </w:t>
            </w:r>
            <w:r w:rsidRPr="00817FE1">
              <w:rPr>
                <w:rFonts w:ascii="Times New Roman" w:hAnsi="Times New Roman"/>
                <w:b w:val="0"/>
                <w:bCs w:val="0"/>
                <w:spacing w:val="-1"/>
                <w:sz w:val="22"/>
                <w:szCs w:val="22"/>
              </w:rPr>
              <w:t>nd</w:t>
            </w:r>
            <w:r w:rsidRPr="00817FE1">
              <w:rPr>
                <w:rFonts w:ascii="Times New Roman" w:hAnsi="Times New Roman"/>
                <w:b w:val="0"/>
                <w:bCs w:val="0"/>
                <w:spacing w:val="1"/>
                <w:sz w:val="22"/>
                <w:szCs w:val="22"/>
              </w:rPr>
              <w:t>r</w:t>
            </w:r>
            <w:r w:rsidRPr="00817FE1">
              <w:rPr>
                <w:rFonts w:ascii="Times New Roman" w:hAnsi="Times New Roman"/>
                <w:b w:val="0"/>
                <w:bCs w:val="0"/>
                <w:spacing w:val="-1"/>
                <w:sz w:val="22"/>
                <w:szCs w:val="22"/>
              </w:rPr>
              <w:t>y</w:t>
            </w:r>
            <w:r w:rsidRPr="00817FE1">
              <w:rPr>
                <w:rFonts w:ascii="Times New Roman" w:hAnsi="Times New Roman"/>
                <w:b w:val="0"/>
                <w:bCs w:val="0"/>
                <w:sz w:val="22"/>
                <w:szCs w:val="22"/>
              </w:rPr>
              <w:t>sh</w:t>
            </w:r>
            <w:r w:rsidRPr="00817FE1">
              <w:rPr>
                <w:rFonts w:ascii="Times New Roman" w:hAnsi="Times New Roman"/>
                <w:b w:val="0"/>
                <w:bCs w:val="0"/>
                <w:spacing w:val="1"/>
                <w:sz w:val="22"/>
                <w:szCs w:val="22"/>
              </w:rPr>
              <w:t>i</w:t>
            </w:r>
            <w:r w:rsidRPr="00817FE1">
              <w:rPr>
                <w:rFonts w:ascii="Times New Roman" w:hAnsi="Times New Roman"/>
                <w:b w:val="0"/>
                <w:bCs w:val="0"/>
                <w:sz w:val="22"/>
                <w:szCs w:val="22"/>
              </w:rPr>
              <w:t>m</w:t>
            </w:r>
            <w:r w:rsidRPr="00817FE1">
              <w:rPr>
                <w:rFonts w:ascii="Times New Roman" w:hAnsi="Times New Roman"/>
                <w:b w:val="0"/>
                <w:bCs w:val="0"/>
                <w:spacing w:val="-1"/>
                <w:sz w:val="22"/>
                <w:szCs w:val="22"/>
              </w:rPr>
              <w:t xml:space="preserve"> p</w:t>
            </w:r>
            <w:r w:rsidRPr="00817FE1">
              <w:rPr>
                <w:rFonts w:ascii="Times New Roman" w:hAnsi="Times New Roman"/>
                <w:b w:val="0"/>
                <w:bCs w:val="0"/>
                <w:sz w:val="22"/>
                <w:szCs w:val="22"/>
              </w:rPr>
              <w:t>lo</w:t>
            </w:r>
            <w:r w:rsidRPr="00817FE1">
              <w:rPr>
                <w:rFonts w:ascii="Times New Roman" w:hAnsi="Times New Roman"/>
                <w:b w:val="0"/>
                <w:bCs w:val="0"/>
                <w:spacing w:val="-1"/>
                <w:sz w:val="22"/>
                <w:szCs w:val="22"/>
              </w:rPr>
              <w:t>t</w:t>
            </w:r>
            <w:r w:rsidRPr="00817FE1">
              <w:rPr>
                <w:rFonts w:ascii="Times New Roman" w:hAnsi="Times New Roman"/>
                <w:b w:val="0"/>
                <w:bCs w:val="0"/>
                <w:sz w:val="22"/>
                <w:szCs w:val="22"/>
              </w:rPr>
              <w:t>ës</w:t>
            </w:r>
            <w:r w:rsidRPr="00817FE1">
              <w:rPr>
                <w:rFonts w:ascii="Times New Roman" w:hAnsi="Times New Roman"/>
                <w:b w:val="0"/>
                <w:bCs w:val="0"/>
                <w:spacing w:val="1"/>
                <w:sz w:val="22"/>
                <w:szCs w:val="22"/>
              </w:rPr>
              <w:t>i</w:t>
            </w:r>
            <w:r w:rsidRPr="00817FE1">
              <w:rPr>
                <w:rFonts w:ascii="Times New Roman" w:hAnsi="Times New Roman"/>
                <w:b w:val="0"/>
                <w:bCs w:val="0"/>
                <w:spacing w:val="-3"/>
                <w:sz w:val="22"/>
                <w:szCs w:val="22"/>
              </w:rPr>
              <w:t>m</w:t>
            </w:r>
            <w:r w:rsidRPr="00817FE1">
              <w:rPr>
                <w:rFonts w:ascii="Times New Roman" w:hAnsi="Times New Roman"/>
                <w:b w:val="0"/>
                <w:bCs w:val="0"/>
                <w:spacing w:val="1"/>
                <w:sz w:val="22"/>
                <w:szCs w:val="22"/>
              </w:rPr>
              <w:t>i</w:t>
            </w:r>
            <w:r w:rsidRPr="00817FE1">
              <w:rPr>
                <w:rFonts w:ascii="Times New Roman" w:hAnsi="Times New Roman"/>
                <w:b w:val="0"/>
                <w:bCs w:val="0"/>
                <w:sz w:val="22"/>
                <w:szCs w:val="22"/>
              </w:rPr>
              <w:t>n</w:t>
            </w:r>
            <w:r w:rsidRPr="00817FE1">
              <w:rPr>
                <w:rFonts w:ascii="Times New Roman" w:hAnsi="Times New Roman"/>
                <w:b w:val="0"/>
                <w:bCs w:val="0"/>
                <w:spacing w:val="-1"/>
                <w:sz w:val="22"/>
                <w:szCs w:val="22"/>
              </w:rPr>
              <w:t xml:space="preserve"> </w:t>
            </w:r>
            <w:r w:rsidRPr="00817FE1">
              <w:rPr>
                <w:rFonts w:ascii="Times New Roman" w:hAnsi="Times New Roman"/>
                <w:b w:val="0"/>
                <w:bCs w:val="0"/>
                <w:sz w:val="22"/>
                <w:szCs w:val="22"/>
              </w:rPr>
              <w:t xml:space="preserve">e </w:t>
            </w:r>
            <w:r w:rsidRPr="00817FE1">
              <w:rPr>
                <w:rFonts w:ascii="Times New Roman" w:hAnsi="Times New Roman"/>
                <w:b w:val="0"/>
                <w:bCs w:val="0"/>
                <w:spacing w:val="-1"/>
                <w:sz w:val="22"/>
                <w:szCs w:val="22"/>
              </w:rPr>
              <w:t>pr</w:t>
            </w:r>
            <w:r w:rsidRPr="00817FE1">
              <w:rPr>
                <w:rFonts w:ascii="Times New Roman" w:hAnsi="Times New Roman"/>
                <w:b w:val="0"/>
                <w:bCs w:val="0"/>
                <w:sz w:val="22"/>
                <w:szCs w:val="22"/>
              </w:rPr>
              <w:t>og</w:t>
            </w:r>
            <w:r w:rsidRPr="00817FE1">
              <w:rPr>
                <w:rFonts w:ascii="Times New Roman" w:hAnsi="Times New Roman"/>
                <w:b w:val="0"/>
                <w:bCs w:val="0"/>
                <w:spacing w:val="-1"/>
                <w:sz w:val="22"/>
                <w:szCs w:val="22"/>
              </w:rPr>
              <w:t>ram</w:t>
            </w:r>
            <w:r w:rsidRPr="00817FE1">
              <w:rPr>
                <w:rFonts w:ascii="Times New Roman" w:hAnsi="Times New Roman"/>
                <w:b w:val="0"/>
                <w:bCs w:val="0"/>
                <w:spacing w:val="1"/>
                <w:sz w:val="22"/>
                <w:szCs w:val="22"/>
              </w:rPr>
              <w:t>i</w:t>
            </w:r>
            <w:r w:rsidRPr="00817FE1">
              <w:rPr>
                <w:rFonts w:ascii="Times New Roman" w:hAnsi="Times New Roman"/>
                <w:b w:val="0"/>
                <w:bCs w:val="0"/>
                <w:sz w:val="22"/>
                <w:szCs w:val="22"/>
              </w:rPr>
              <w:t xml:space="preserve">t </w:t>
            </w:r>
            <w:r w:rsidRPr="00817FE1">
              <w:rPr>
                <w:rFonts w:ascii="Times New Roman" w:hAnsi="Times New Roman"/>
                <w:b w:val="0"/>
                <w:bCs w:val="0"/>
                <w:spacing w:val="-1"/>
                <w:sz w:val="22"/>
                <w:szCs w:val="22"/>
              </w:rPr>
              <w:t>v</w:t>
            </w:r>
            <w:r w:rsidRPr="00817FE1">
              <w:rPr>
                <w:rFonts w:ascii="Times New Roman" w:hAnsi="Times New Roman"/>
                <w:b w:val="0"/>
                <w:bCs w:val="0"/>
                <w:spacing w:val="1"/>
                <w:sz w:val="22"/>
                <w:szCs w:val="22"/>
              </w:rPr>
              <w:t>j</w:t>
            </w:r>
            <w:r w:rsidRPr="00817FE1">
              <w:rPr>
                <w:rFonts w:ascii="Times New Roman" w:hAnsi="Times New Roman"/>
                <w:b w:val="0"/>
                <w:bCs w:val="0"/>
                <w:sz w:val="22"/>
                <w:szCs w:val="22"/>
              </w:rPr>
              <w:t>et</w:t>
            </w:r>
            <w:r w:rsidRPr="00817FE1">
              <w:rPr>
                <w:rFonts w:ascii="Times New Roman" w:hAnsi="Times New Roman"/>
                <w:b w:val="0"/>
                <w:bCs w:val="0"/>
                <w:spacing w:val="-2"/>
                <w:sz w:val="22"/>
                <w:szCs w:val="22"/>
              </w:rPr>
              <w:t>o</w:t>
            </w:r>
            <w:r w:rsidRPr="00817FE1">
              <w:rPr>
                <w:rFonts w:ascii="Times New Roman" w:hAnsi="Times New Roman"/>
                <w:b w:val="0"/>
                <w:bCs w:val="0"/>
                <w:sz w:val="22"/>
                <w:szCs w:val="22"/>
              </w:rPr>
              <w:t>r</w:t>
            </w:r>
            <w:r w:rsidRPr="00817FE1">
              <w:rPr>
                <w:rFonts w:ascii="Times New Roman" w:hAnsi="Times New Roman"/>
                <w:b w:val="0"/>
                <w:bCs w:val="0"/>
                <w:sz w:val="22"/>
                <w:szCs w:val="22"/>
                <w:lang w:val="pt-BR"/>
              </w:rPr>
              <w:t xml:space="preserve"> për p</w:t>
            </w:r>
            <w:r>
              <w:rPr>
                <w:rFonts w:ascii="Times New Roman" w:hAnsi="Times New Roman"/>
                <w:b w:val="0"/>
                <w:bCs w:val="0"/>
                <w:sz w:val="22"/>
                <w:szCs w:val="22"/>
                <w:lang w:val="pt-BR"/>
              </w:rPr>
              <w:t xml:space="preserve">ërpunimin e planeve urbanistike </w:t>
            </w:r>
            <w:r w:rsidRPr="00817FE1">
              <w:rPr>
                <w:rFonts w:ascii="Times New Roman" w:hAnsi="Times New Roman"/>
                <w:b w:val="0"/>
                <w:bCs w:val="0"/>
                <w:sz w:val="22"/>
                <w:szCs w:val="22"/>
                <w:lang w:val="pt-BR"/>
              </w:rPr>
              <w:t>dhe dokumenacioneve urbanistike në territori</w:t>
            </w:r>
            <w:r>
              <w:rPr>
                <w:rFonts w:ascii="Times New Roman" w:hAnsi="Times New Roman"/>
                <w:b w:val="0"/>
                <w:sz w:val="22"/>
                <w:szCs w:val="22"/>
                <w:lang w:val="pt-BR"/>
              </w:rPr>
              <w:t>n  e  Komunës  D</w:t>
            </w:r>
            <w:r w:rsidRPr="00817FE1">
              <w:rPr>
                <w:rFonts w:ascii="Times New Roman" w:hAnsi="Times New Roman"/>
                <w:b w:val="0"/>
                <w:sz w:val="22"/>
                <w:szCs w:val="22"/>
                <w:lang w:val="pt-BR"/>
              </w:rPr>
              <w:t>ibër  për   vitin 2019</w:t>
            </w:r>
          </w:p>
          <w:p w:rsidR="00141F89" w:rsidRPr="0075326A" w:rsidRDefault="00141F89" w:rsidP="00141F89">
            <w:pPr>
              <w:pStyle w:val="PlainText"/>
              <w:jc w:val="both"/>
              <w:rPr>
                <w:rFonts w:ascii="Times New Roman" w:hAnsi="Times New Roman" w:cs="Times New Roman"/>
                <w:sz w:val="28"/>
                <w:szCs w:val="28"/>
                <w:lang w:val="mk-MK"/>
              </w:rPr>
            </w:pPr>
          </w:p>
          <w:p w:rsidR="00141F89" w:rsidRPr="00C64119" w:rsidRDefault="00141F89" w:rsidP="00141F89">
            <w:pPr>
              <w:jc w:val="both"/>
              <w:rPr>
                <w:lang w:val="mk-MK"/>
              </w:rPr>
            </w:pPr>
          </w:p>
          <w:p w:rsidR="00141F89" w:rsidRDefault="00141F89" w:rsidP="00141F89">
            <w:pPr>
              <w:pStyle w:val="PlainText"/>
              <w:jc w:val="both"/>
              <w:rPr>
                <w:rFonts w:ascii="Times New Roman" w:hAnsi="Times New Roman" w:cs="Times New Roman"/>
                <w:b/>
                <w:bCs/>
                <w:iCs/>
                <w:sz w:val="24"/>
                <w:szCs w:val="24"/>
              </w:rPr>
            </w:pPr>
            <w:r w:rsidRPr="0075326A">
              <w:rPr>
                <w:rFonts w:ascii="Times New Roman" w:hAnsi="Times New Roman" w:cs="Times New Roman"/>
                <w:sz w:val="24"/>
                <w:szCs w:val="24"/>
                <w:lang w:val="mk-MK"/>
              </w:rPr>
              <w:t>К</w:t>
            </w:r>
            <w:r w:rsidRPr="0075326A">
              <w:rPr>
                <w:rFonts w:ascii="Times New Roman" w:hAnsi="Times New Roman" w:cs="Times New Roman"/>
                <w:sz w:val="24"/>
                <w:szCs w:val="24"/>
              </w:rPr>
              <w:t>onkluzion</w:t>
            </w:r>
            <w:r w:rsidRPr="0075326A">
              <w:rPr>
                <w:rFonts w:ascii="Times New Roman" w:hAnsi="Times New Roman" w:cs="Times New Roman"/>
                <w:sz w:val="24"/>
                <w:szCs w:val="24"/>
                <w:lang w:val="mk-MK"/>
              </w:rPr>
              <w:t xml:space="preserve"> </w:t>
            </w:r>
            <w:r>
              <w:rPr>
                <w:rFonts w:ascii="Times New Roman" w:hAnsi="Times New Roman" w:cs="Times New Roman"/>
                <w:bCs/>
                <w:spacing w:val="-1"/>
                <w:sz w:val="24"/>
                <w:szCs w:val="24"/>
              </w:rPr>
              <w:t>për</w:t>
            </w:r>
            <w:r w:rsidRPr="0075326A">
              <w:rPr>
                <w:rFonts w:ascii="Times New Roman" w:hAnsi="Times New Roman" w:cs="Times New Roman"/>
                <w:bCs/>
                <w:spacing w:val="-1"/>
                <w:sz w:val="24"/>
                <w:szCs w:val="24"/>
                <w:lang w:val="mk-MK"/>
              </w:rPr>
              <w:t xml:space="preserve"> </w:t>
            </w:r>
            <w:r w:rsidRPr="0075326A">
              <w:rPr>
                <w:rFonts w:ascii="Times New Roman" w:hAnsi="Times New Roman" w:cs="Times New Roman"/>
                <w:bCs/>
                <w:spacing w:val="-1"/>
                <w:sz w:val="24"/>
                <w:szCs w:val="24"/>
              </w:rPr>
              <w:t xml:space="preserve">shpalljen e </w:t>
            </w:r>
            <w:r w:rsidRPr="0075326A">
              <w:rPr>
                <w:rFonts w:ascii="Times New Roman" w:hAnsi="Times New Roman" w:cs="Times New Roman"/>
                <w:bCs/>
                <w:spacing w:val="-1"/>
                <w:sz w:val="24"/>
                <w:szCs w:val="24"/>
                <w:lang w:val="mk-MK"/>
              </w:rPr>
              <w:t xml:space="preserve"> </w:t>
            </w:r>
            <w:r w:rsidRPr="0075326A">
              <w:rPr>
                <w:rFonts w:ascii="Times New Roman" w:hAnsi="Times New Roman" w:cs="Times New Roman"/>
                <w:bCs/>
                <w:spacing w:val="-1"/>
                <w:sz w:val="24"/>
                <w:szCs w:val="24"/>
                <w:lang w:val="sq-AL"/>
              </w:rPr>
              <w:t xml:space="preserve">vendimit për miratimit e planit detal urbanistik </w:t>
            </w:r>
            <w:r w:rsidRPr="0075326A">
              <w:rPr>
                <w:rFonts w:ascii="Times New Roman" w:hAnsi="Times New Roman" w:cs="Times New Roman"/>
                <w:bCs/>
                <w:iCs/>
                <w:sz w:val="24"/>
                <w:szCs w:val="24"/>
                <w:lang w:val="sq-AL"/>
              </w:rPr>
              <w:t xml:space="preserve"> për bllokun 1 (ndryshim dhe plotësim), k.k.</w:t>
            </w:r>
            <w:r>
              <w:rPr>
                <w:rFonts w:ascii="Times New Roman" w:hAnsi="Times New Roman" w:cs="Times New Roman"/>
                <w:bCs/>
                <w:iCs/>
                <w:sz w:val="24"/>
                <w:szCs w:val="24"/>
                <w:lang w:val="sq-AL"/>
              </w:rPr>
              <w:t xml:space="preserve"> Dibër-2, k.k. Dibër-3, komuna D</w:t>
            </w:r>
            <w:r w:rsidRPr="0075326A">
              <w:rPr>
                <w:rFonts w:ascii="Times New Roman" w:hAnsi="Times New Roman" w:cs="Times New Roman"/>
                <w:bCs/>
                <w:iCs/>
                <w:sz w:val="24"/>
                <w:szCs w:val="24"/>
                <w:lang w:val="sq-AL"/>
              </w:rPr>
              <w:t>ibër, zhvillimi i planifikuar 2016-2021</w:t>
            </w:r>
            <w:r w:rsidRPr="0075326A">
              <w:rPr>
                <w:rFonts w:ascii="Times New Roman" w:hAnsi="Times New Roman" w:cs="Times New Roman"/>
                <w:b/>
                <w:bCs/>
                <w:iCs/>
                <w:sz w:val="24"/>
                <w:szCs w:val="24"/>
              </w:rPr>
              <w:t>”</w:t>
            </w:r>
          </w:p>
          <w:p w:rsidR="00141F89" w:rsidRDefault="00141F89" w:rsidP="00141F89">
            <w:pPr>
              <w:pStyle w:val="PlainText"/>
              <w:jc w:val="both"/>
              <w:rPr>
                <w:rFonts w:ascii="Times New Roman" w:hAnsi="Times New Roman" w:cs="Times New Roman"/>
                <w:b/>
                <w:bCs/>
                <w:iCs/>
                <w:sz w:val="24"/>
                <w:szCs w:val="24"/>
              </w:rPr>
            </w:pPr>
          </w:p>
          <w:p w:rsidR="00141F89" w:rsidRDefault="00141F89" w:rsidP="00141F89">
            <w:pPr>
              <w:pStyle w:val="PlainText"/>
              <w:jc w:val="both"/>
              <w:rPr>
                <w:rFonts w:ascii="Times New Roman" w:hAnsi="Times New Roman" w:cs="Times New Roman"/>
                <w:b/>
                <w:bCs/>
                <w:iCs/>
                <w:sz w:val="24"/>
                <w:szCs w:val="24"/>
              </w:rPr>
            </w:pPr>
          </w:p>
          <w:p w:rsidR="00141F89" w:rsidRPr="00663813" w:rsidRDefault="00141F89" w:rsidP="00141F89">
            <w:pPr>
              <w:pStyle w:val="Footer"/>
              <w:tabs>
                <w:tab w:val="clear" w:pos="8640"/>
                <w:tab w:val="right" w:pos="9600"/>
              </w:tabs>
              <w:jc w:val="both"/>
              <w:rPr>
                <w:sz w:val="22"/>
                <w:szCs w:val="22"/>
              </w:rPr>
            </w:pPr>
            <w:r>
              <w:rPr>
                <w:bCs/>
                <w:iCs/>
              </w:rPr>
              <w:t xml:space="preserve">Vendim për miratimin e </w:t>
            </w:r>
            <w:r w:rsidRPr="00663813">
              <w:rPr>
                <w:bCs/>
                <w:iCs/>
                <w:sz w:val="22"/>
                <w:szCs w:val="22"/>
                <w:lang w:val="sq-AL"/>
              </w:rPr>
              <w:t>Plani</w:t>
            </w:r>
            <w:r w:rsidRPr="00663813">
              <w:rPr>
                <w:bCs/>
                <w:iCs/>
                <w:sz w:val="22"/>
                <w:szCs w:val="22"/>
              </w:rPr>
              <w:t>t</w:t>
            </w:r>
            <w:r w:rsidRPr="00663813">
              <w:rPr>
                <w:bCs/>
                <w:iCs/>
                <w:sz w:val="22"/>
                <w:szCs w:val="22"/>
                <w:lang w:val="sq-AL"/>
              </w:rPr>
              <w:t xml:space="preserve"> detal urbanistik për Bllokun 1 (ndryshim dhe plotësim), K.K. Dibër-2, K.K. Dibër-3, Komuna Dibër, z</w:t>
            </w:r>
            <w:r>
              <w:rPr>
                <w:bCs/>
                <w:iCs/>
                <w:sz w:val="22"/>
                <w:szCs w:val="22"/>
                <w:lang w:val="sq-AL"/>
              </w:rPr>
              <w:t>hvillimi i planifikuar 2016-2021</w:t>
            </w:r>
          </w:p>
          <w:p w:rsidR="00141F89" w:rsidRPr="0075326A" w:rsidRDefault="00141F89" w:rsidP="00141F89">
            <w:pPr>
              <w:pStyle w:val="PlainText"/>
              <w:jc w:val="both"/>
              <w:rPr>
                <w:rFonts w:ascii="Times New Roman" w:hAnsi="Times New Roman" w:cs="Times New Roman"/>
                <w:sz w:val="24"/>
                <w:szCs w:val="24"/>
              </w:rPr>
            </w:pPr>
          </w:p>
          <w:p w:rsidR="0014244D" w:rsidRDefault="0014244D" w:rsidP="00141F89">
            <w:pPr>
              <w:jc w:val="both"/>
              <w:rPr>
                <w:lang w:val="sq-AL"/>
              </w:rPr>
            </w:pPr>
          </w:p>
          <w:p w:rsidR="00141F89" w:rsidRPr="0014244D" w:rsidRDefault="00141F89" w:rsidP="00141F89">
            <w:pPr>
              <w:jc w:val="both"/>
              <w:rPr>
                <w:lang w:val="sq-AL"/>
              </w:rPr>
            </w:pPr>
            <w:r>
              <w:rPr>
                <w:lang w:val="sq-AL"/>
              </w:rPr>
              <w:t>SHPALLJE PUBLIKE</w:t>
            </w:r>
          </w:p>
          <w:p w:rsidR="00141F89" w:rsidRPr="003368D9" w:rsidRDefault="00141F89" w:rsidP="00141F89">
            <w:pPr>
              <w:jc w:val="both"/>
              <w:rPr>
                <w:lang w:val="sq-AL"/>
              </w:rPr>
            </w:pPr>
            <w:r>
              <w:rPr>
                <w:lang w:val="sq-AL"/>
              </w:rPr>
              <w:t>SHPALLJE PUBLIKE</w:t>
            </w:r>
          </w:p>
          <w:p w:rsidR="00141F89" w:rsidRPr="00CE727B" w:rsidRDefault="00141F89" w:rsidP="00141F89">
            <w:pPr>
              <w:jc w:val="both"/>
            </w:pPr>
          </w:p>
        </w:tc>
        <w:tc>
          <w:tcPr>
            <w:tcW w:w="751" w:type="dxa"/>
          </w:tcPr>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r>
              <w:rPr>
                <w:b/>
                <w:noProof/>
                <w:lang w:val="sq-AL"/>
              </w:rPr>
              <w:t>76</w:t>
            </w:r>
            <w:r>
              <w:rPr>
                <w:b/>
                <w:noProof/>
                <w:lang w:val="mk-MK"/>
              </w:rPr>
              <w:t>4</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76</w:t>
            </w:r>
            <w:r w:rsidRPr="000E3CEE">
              <w:rPr>
                <w:b/>
                <w:noProof/>
                <w:lang w:val="mk-MK"/>
              </w:rPr>
              <w:t>5</w:t>
            </w:r>
          </w:p>
          <w:p w:rsidR="00141F89" w:rsidRPr="000E3CEE" w:rsidRDefault="00141F89" w:rsidP="00141F89">
            <w:pPr>
              <w:jc w:val="both"/>
              <w:rPr>
                <w:noProof/>
                <w:lang w:val="sq-AL"/>
              </w:rPr>
            </w:pPr>
          </w:p>
          <w:p w:rsidR="00141F89" w:rsidRPr="000E3CEE" w:rsidRDefault="00141F89" w:rsidP="00141F89">
            <w:pPr>
              <w:jc w:val="both"/>
              <w:rPr>
                <w:noProof/>
                <w:lang w:val="sq-AL"/>
              </w:rPr>
            </w:pPr>
          </w:p>
          <w:p w:rsidR="00141F89" w:rsidRPr="000E3CEE" w:rsidRDefault="00141F89" w:rsidP="00141F89">
            <w:pPr>
              <w:jc w:val="both"/>
              <w:rPr>
                <w:noProof/>
                <w:lang w:val="sq-AL"/>
              </w:rPr>
            </w:pPr>
          </w:p>
          <w:p w:rsidR="00141F89"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766</w:t>
            </w:r>
          </w:p>
          <w:p w:rsidR="00141F89" w:rsidRPr="000E3CEE" w:rsidRDefault="00141F89" w:rsidP="00141F89">
            <w:pPr>
              <w:jc w:val="both"/>
              <w:rPr>
                <w:noProof/>
                <w:lang w:val="sq-AL"/>
              </w:rPr>
            </w:pPr>
          </w:p>
          <w:p w:rsidR="00141F89" w:rsidRPr="000E3CEE" w:rsidRDefault="00141F89" w:rsidP="00141F89">
            <w:pPr>
              <w:jc w:val="both"/>
              <w:rPr>
                <w:noProof/>
                <w:lang w:val="sq-AL"/>
              </w:rPr>
            </w:pPr>
          </w:p>
          <w:p w:rsidR="00141F89" w:rsidRPr="000E3CEE" w:rsidRDefault="00141F89" w:rsidP="00141F89">
            <w:pPr>
              <w:jc w:val="both"/>
              <w:rPr>
                <w:noProof/>
                <w:lang w:val="sq-AL"/>
              </w:rPr>
            </w:pPr>
          </w:p>
          <w:p w:rsidR="00141F89" w:rsidRPr="000E3CEE" w:rsidRDefault="00141F89" w:rsidP="00141F89">
            <w:pPr>
              <w:jc w:val="both"/>
              <w:rPr>
                <w:noProof/>
                <w:lang w:val="sq-AL"/>
              </w:rPr>
            </w:pPr>
          </w:p>
          <w:p w:rsidR="00141F89" w:rsidRPr="000E3CEE" w:rsidRDefault="00141F89" w:rsidP="00141F89">
            <w:pPr>
              <w:jc w:val="both"/>
              <w:rPr>
                <w:noProof/>
                <w:lang w:val="sq-AL"/>
              </w:rPr>
            </w:pPr>
          </w:p>
          <w:p w:rsidR="00141F89"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767</w:t>
            </w:r>
          </w:p>
          <w:p w:rsidR="00141F89" w:rsidRPr="000E3CEE" w:rsidRDefault="00141F89" w:rsidP="00141F89">
            <w:pPr>
              <w:jc w:val="both"/>
              <w:rPr>
                <w:noProof/>
                <w:lang w:val="sq-AL"/>
              </w:rPr>
            </w:pPr>
          </w:p>
          <w:p w:rsidR="00141F89" w:rsidRPr="000E3CEE" w:rsidRDefault="00141F89" w:rsidP="00141F89">
            <w:pPr>
              <w:jc w:val="both"/>
              <w:rPr>
                <w:noProof/>
                <w:lang w:val="sq-AL"/>
              </w:rPr>
            </w:pPr>
          </w:p>
          <w:p w:rsidR="00141F89" w:rsidRPr="000E3CEE" w:rsidRDefault="00141F89" w:rsidP="00141F89">
            <w:pPr>
              <w:jc w:val="both"/>
              <w:rPr>
                <w:noProof/>
                <w:lang w:val="sq-AL"/>
              </w:rPr>
            </w:pPr>
          </w:p>
          <w:p w:rsidR="00141F89" w:rsidRPr="000E3CEE" w:rsidRDefault="00141F89" w:rsidP="00141F89">
            <w:pPr>
              <w:jc w:val="both"/>
              <w:rPr>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768</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769</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771</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r w:rsidRPr="000E3CEE">
              <w:rPr>
                <w:b/>
                <w:noProof/>
                <w:lang w:val="sq-AL"/>
              </w:rPr>
              <w:t>772</w:t>
            </w: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Pr="000E3CEE"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r w:rsidRPr="000E3CEE">
              <w:rPr>
                <w:b/>
                <w:noProof/>
                <w:lang w:val="sq-AL"/>
              </w:rPr>
              <w:t>773</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r>
              <w:rPr>
                <w:b/>
                <w:noProof/>
                <w:lang w:val="sq-AL"/>
              </w:rPr>
              <w:t>774</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mk-MK"/>
              </w:rPr>
            </w:pPr>
            <w:r>
              <w:rPr>
                <w:b/>
                <w:noProof/>
                <w:lang w:val="sq-AL"/>
              </w:rPr>
              <w:t>775</w:t>
            </w: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sq-AL"/>
              </w:rPr>
            </w:pPr>
          </w:p>
          <w:p w:rsidR="00141F89" w:rsidRDefault="00141F89" w:rsidP="00141F89">
            <w:pPr>
              <w:jc w:val="both"/>
              <w:rPr>
                <w:b/>
                <w:noProof/>
                <w:lang w:val="sq-AL"/>
              </w:rPr>
            </w:pPr>
            <w:r>
              <w:rPr>
                <w:b/>
                <w:noProof/>
                <w:lang w:val="mk-MK"/>
              </w:rPr>
              <w:t>776</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mk-MK"/>
              </w:rPr>
            </w:pPr>
            <w:r>
              <w:rPr>
                <w:b/>
                <w:noProof/>
                <w:lang w:val="sq-AL"/>
              </w:rPr>
              <w:t>785</w:t>
            </w: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sq-AL"/>
              </w:rPr>
            </w:pPr>
            <w:r>
              <w:rPr>
                <w:b/>
                <w:noProof/>
                <w:lang w:val="mk-MK"/>
              </w:rPr>
              <w:t>786</w:t>
            </w: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sq-AL"/>
              </w:rPr>
            </w:pPr>
          </w:p>
          <w:p w:rsidR="00141F89" w:rsidRDefault="00141F89" w:rsidP="00141F89">
            <w:pPr>
              <w:jc w:val="both"/>
              <w:rPr>
                <w:b/>
                <w:noProof/>
                <w:lang w:val="mk-MK"/>
              </w:rPr>
            </w:pPr>
            <w:r>
              <w:rPr>
                <w:b/>
                <w:noProof/>
                <w:lang w:val="sq-AL"/>
              </w:rPr>
              <w:t>788</w:t>
            </w: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r>
              <w:rPr>
                <w:b/>
                <w:noProof/>
                <w:lang w:val="mk-MK"/>
              </w:rPr>
              <w:t>789</w:t>
            </w: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1F89" w:rsidRDefault="00141F89" w:rsidP="00141F89">
            <w:pPr>
              <w:jc w:val="both"/>
              <w:rPr>
                <w:b/>
                <w:noProof/>
                <w:lang w:val="mk-MK"/>
              </w:rPr>
            </w:pPr>
          </w:p>
          <w:p w:rsidR="0014244D" w:rsidRDefault="0014244D" w:rsidP="00141F89">
            <w:pPr>
              <w:jc w:val="both"/>
              <w:rPr>
                <w:b/>
                <w:noProof/>
              </w:rPr>
            </w:pPr>
          </w:p>
          <w:p w:rsidR="0014244D" w:rsidRDefault="0014244D" w:rsidP="00141F89">
            <w:pPr>
              <w:jc w:val="both"/>
              <w:rPr>
                <w:b/>
                <w:noProof/>
              </w:rPr>
            </w:pPr>
          </w:p>
          <w:p w:rsidR="00141F89" w:rsidRDefault="00141F89" w:rsidP="00141F89">
            <w:pPr>
              <w:jc w:val="both"/>
              <w:rPr>
                <w:b/>
                <w:noProof/>
                <w:lang w:val="sq-AL"/>
              </w:rPr>
            </w:pPr>
            <w:r>
              <w:rPr>
                <w:b/>
                <w:noProof/>
                <w:lang w:val="mk-MK"/>
              </w:rPr>
              <w:t>791</w:t>
            </w:r>
          </w:p>
          <w:p w:rsidR="00141F89" w:rsidRPr="003368D9" w:rsidRDefault="00141F89" w:rsidP="00141F89">
            <w:pPr>
              <w:jc w:val="both"/>
              <w:rPr>
                <w:b/>
                <w:noProof/>
                <w:lang w:val="sq-AL"/>
              </w:rPr>
            </w:pPr>
            <w:r>
              <w:rPr>
                <w:b/>
                <w:noProof/>
                <w:lang w:val="sq-AL"/>
              </w:rPr>
              <w:t>792</w:t>
            </w:r>
          </w:p>
          <w:p w:rsidR="00141F89" w:rsidRDefault="00141F89" w:rsidP="00141F89">
            <w:pPr>
              <w:jc w:val="both"/>
              <w:rPr>
                <w:b/>
                <w:noProof/>
                <w:lang w:val="sq-AL"/>
              </w:rPr>
            </w:pPr>
          </w:p>
          <w:p w:rsidR="00141F89" w:rsidRPr="006A739C" w:rsidRDefault="00141F89" w:rsidP="00141F89">
            <w:pPr>
              <w:jc w:val="both"/>
              <w:rPr>
                <w:b/>
                <w:noProof/>
                <w:lang w:val="sq-AL"/>
              </w:rPr>
            </w:pPr>
          </w:p>
        </w:tc>
      </w:tr>
    </w:tbl>
    <w:p w:rsidR="0014244D" w:rsidRPr="0014244D" w:rsidRDefault="0014244D" w:rsidP="0014244D">
      <w:pPr>
        <w:jc w:val="both"/>
        <w:rPr>
          <w:b/>
          <w:szCs w:val="28"/>
        </w:rPr>
      </w:pPr>
    </w:p>
    <w:p w:rsidR="0014244D" w:rsidRPr="001D7BDB" w:rsidRDefault="0014244D" w:rsidP="0014244D">
      <w:pPr>
        <w:jc w:val="both"/>
        <w:rPr>
          <w:b/>
          <w:szCs w:val="28"/>
        </w:rPr>
      </w:pPr>
      <w:r w:rsidRPr="001D7BDB">
        <w:rPr>
          <w:b/>
          <w:szCs w:val="28"/>
          <w:lang w:val="mk-MK"/>
        </w:rPr>
        <w:t>ИЗГОТВИ</w:t>
      </w:r>
      <w:r w:rsidRPr="001D7BDB">
        <w:rPr>
          <w:b/>
          <w:szCs w:val="28"/>
        </w:rPr>
        <w:t>:</w:t>
      </w:r>
      <w:r w:rsidRPr="001D7BDB">
        <w:rPr>
          <w:b/>
          <w:szCs w:val="28"/>
        </w:rPr>
        <w:tab/>
      </w:r>
      <w:r w:rsidRPr="001D7BDB">
        <w:rPr>
          <w:b/>
          <w:szCs w:val="28"/>
        </w:rPr>
        <w:tab/>
      </w:r>
      <w:r w:rsidRPr="001D7BDB">
        <w:rPr>
          <w:b/>
          <w:szCs w:val="28"/>
        </w:rPr>
        <w:tab/>
      </w:r>
      <w:r w:rsidRPr="001D7BDB">
        <w:rPr>
          <w:b/>
          <w:szCs w:val="28"/>
        </w:rPr>
        <w:tab/>
      </w:r>
      <w:r w:rsidRPr="001D7BDB">
        <w:rPr>
          <w:b/>
          <w:szCs w:val="28"/>
        </w:rPr>
        <w:tab/>
      </w:r>
      <w:r w:rsidRPr="001D7BDB">
        <w:rPr>
          <w:b/>
          <w:szCs w:val="28"/>
        </w:rPr>
        <w:tab/>
      </w:r>
      <w:r w:rsidRPr="001D7BDB">
        <w:rPr>
          <w:b/>
          <w:szCs w:val="28"/>
        </w:rPr>
        <w:tab/>
      </w:r>
      <w:r w:rsidRPr="001D7BDB">
        <w:rPr>
          <w:b/>
          <w:szCs w:val="28"/>
        </w:rPr>
        <w:tab/>
      </w:r>
      <w:r w:rsidRPr="001D7BDB">
        <w:rPr>
          <w:b/>
          <w:szCs w:val="28"/>
          <w:lang w:val="sq-AL"/>
        </w:rPr>
        <w:t>PËRGATITI</w:t>
      </w:r>
      <w:r w:rsidRPr="001D7BDB">
        <w:rPr>
          <w:b/>
          <w:szCs w:val="28"/>
        </w:rPr>
        <w:t>:</w:t>
      </w:r>
    </w:p>
    <w:p w:rsidR="0014244D" w:rsidRPr="001D7BDB" w:rsidRDefault="0014244D" w:rsidP="0014244D">
      <w:pPr>
        <w:jc w:val="both"/>
        <w:rPr>
          <w:b/>
          <w:szCs w:val="28"/>
          <w:lang w:val="sq-AL"/>
        </w:rPr>
      </w:pPr>
      <w:r w:rsidRPr="001D7BDB">
        <w:rPr>
          <w:b/>
          <w:szCs w:val="28"/>
          <w:lang w:val="mk-MK"/>
        </w:rPr>
        <w:t>СЛУЖБА ПРИ СОВЕТОТ</w:t>
      </w:r>
      <w:r w:rsidRPr="001D7BDB">
        <w:rPr>
          <w:b/>
          <w:szCs w:val="28"/>
          <w:lang w:val="mk-MK"/>
        </w:rPr>
        <w:tab/>
      </w:r>
      <w:r w:rsidRPr="001D7BDB">
        <w:rPr>
          <w:b/>
          <w:szCs w:val="28"/>
          <w:lang w:val="mk-MK"/>
        </w:rPr>
        <w:tab/>
      </w:r>
      <w:r w:rsidRPr="001D7BDB">
        <w:rPr>
          <w:b/>
          <w:szCs w:val="28"/>
          <w:lang w:val="mk-MK"/>
        </w:rPr>
        <w:tab/>
      </w:r>
      <w:r w:rsidRPr="001D7BDB">
        <w:rPr>
          <w:b/>
          <w:szCs w:val="28"/>
          <w:lang w:val="mk-MK"/>
        </w:rPr>
        <w:tab/>
      </w:r>
      <w:r w:rsidRPr="001D7BDB">
        <w:rPr>
          <w:b/>
          <w:szCs w:val="28"/>
          <w:lang w:val="mk-MK"/>
        </w:rPr>
        <w:tab/>
      </w:r>
      <w:r w:rsidRPr="001D7BDB">
        <w:rPr>
          <w:b/>
          <w:szCs w:val="28"/>
          <w:lang w:val="sq-AL"/>
        </w:rPr>
        <w:t>SHËRBIMI PRANË KËSHILLIT</w:t>
      </w:r>
    </w:p>
    <w:p w:rsidR="0014244D" w:rsidRDefault="0014244D" w:rsidP="0014244D">
      <w:pPr>
        <w:jc w:val="both"/>
        <w:rPr>
          <w:szCs w:val="28"/>
        </w:rPr>
        <w:sectPr w:rsidR="0014244D" w:rsidSect="001C12A6">
          <w:headerReference w:type="even" r:id="rId12"/>
          <w:headerReference w:type="default" r:id="rId13"/>
          <w:footerReference w:type="even" r:id="rId14"/>
          <w:footerReference w:type="default" r:id="rId15"/>
          <w:type w:val="continuous"/>
          <w:pgSz w:w="11909" w:h="16834" w:code="9"/>
          <w:pgMar w:top="806" w:right="720" w:bottom="720" w:left="720" w:header="360" w:footer="0" w:gutter="0"/>
          <w:paperSrc w:first="15"/>
          <w:pgNumType w:start="761"/>
          <w:cols w:space="720"/>
          <w:docGrid w:linePitch="360"/>
        </w:sectPr>
      </w:pPr>
    </w:p>
    <w:p w:rsidR="00141F89" w:rsidRPr="005E0DD3" w:rsidRDefault="00141F89" w:rsidP="000D5558">
      <w:pPr>
        <w:jc w:val="both"/>
        <w:rPr>
          <w:szCs w:val="28"/>
          <w:lang w:val="sq-AL"/>
        </w:rPr>
      </w:pPr>
    </w:p>
    <w:sectPr w:rsidR="00141F89" w:rsidRPr="005E0DD3" w:rsidSect="00026E27">
      <w:headerReference w:type="even" r:id="rId16"/>
      <w:headerReference w:type="default" r:id="rId17"/>
      <w:footerReference w:type="even" r:id="rId18"/>
      <w:footerReference w:type="default" r:id="rId19"/>
      <w:type w:val="continuous"/>
      <w:pgSz w:w="11909" w:h="16834" w:code="9"/>
      <w:pgMar w:top="720" w:right="720" w:bottom="720" w:left="720" w:header="360" w:footer="0" w:gutter="0"/>
      <w:pgNumType w:start="7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F54" w:rsidRDefault="00661F54">
      <w:r>
        <w:separator/>
      </w:r>
    </w:p>
  </w:endnote>
  <w:endnote w:type="continuationSeparator" w:id="0">
    <w:p w:rsidR="00661F54" w:rsidRDefault="00661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Sitka Small"/>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_Garamond">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M_Times">
    <w:panose1 w:val="02027200000000000000"/>
    <w:charset w:val="00"/>
    <w:family w:val="roman"/>
    <w:pitch w:val="variable"/>
    <w:sig w:usb0="00000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C C Swiss">
    <w:panose1 w:val="020B7200000000000000"/>
    <w:charset w:val="00"/>
    <w:family w:val="swiss"/>
    <w:pitch w:val="variable"/>
    <w:sig w:usb0="00000083" w:usb1="00000000" w:usb2="00000000" w:usb3="00000000" w:csb0="00000009"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Default="00842440" w:rsidP="008B3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440" w:rsidRDefault="00842440" w:rsidP="00A228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Default="00842440" w:rsidP="008B368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Default="00842440" w:rsidP="008B3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440" w:rsidRDefault="00842440" w:rsidP="00A2280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Default="00842440" w:rsidP="008B3687">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Default="00842440" w:rsidP="008B3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440" w:rsidRDefault="00842440" w:rsidP="00A2280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Default="00842440" w:rsidP="008B36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F54" w:rsidRDefault="00661F54">
      <w:r>
        <w:separator/>
      </w:r>
    </w:p>
  </w:footnote>
  <w:footnote w:type="continuationSeparator" w:id="0">
    <w:p w:rsidR="00661F54" w:rsidRDefault="00661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Default="00842440" w:rsidP="00AC67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440" w:rsidRDefault="00842440" w:rsidP="00A1210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Pr="00B661CA" w:rsidRDefault="00842440" w:rsidP="004975AC">
    <w:pPr>
      <w:pStyle w:val="Header"/>
      <w:rPr>
        <w:b/>
      </w:rPr>
    </w:pPr>
    <w:r>
      <w:rPr>
        <w:b/>
      </w:rPr>
      <w:t xml:space="preserve">СЛУЖБЕН </w:t>
    </w:r>
    <w:proofErr w:type="gramStart"/>
    <w:r>
      <w:rPr>
        <w:b/>
      </w:rPr>
      <w:t>ГЛАСНИК  НА</w:t>
    </w:r>
    <w:r w:rsidRPr="00B661CA">
      <w:rPr>
        <w:b/>
      </w:rPr>
      <w:t>ОП</w:t>
    </w:r>
    <w:r w:rsidRPr="00B661CA">
      <w:rPr>
        <w:b/>
        <w:lang w:val="mk-MK"/>
      </w:rPr>
      <w:t>Ш</w:t>
    </w:r>
    <w:r w:rsidRPr="00B661CA">
      <w:rPr>
        <w:b/>
      </w:rPr>
      <w:t>ТИНАТА</w:t>
    </w:r>
    <w:proofErr w:type="gramEnd"/>
    <w:r w:rsidRPr="00B661CA">
      <w:rPr>
        <w:b/>
      </w:rPr>
      <w:t xml:space="preserve"> KUMTESA ZYRTARE EKOMUNËS</w:t>
    </w:r>
  </w:p>
  <w:p w:rsidR="00842440" w:rsidRPr="00F6096E" w:rsidRDefault="00842440" w:rsidP="00CC0030">
    <w:pPr>
      <w:pStyle w:val="Header"/>
      <w:rPr>
        <w:b/>
        <w:u w:val="single"/>
      </w:rPr>
    </w:pPr>
    <w:r>
      <w:rPr>
        <w:b/>
        <w:u w:val="single"/>
      </w:rPr>
      <w:t xml:space="preserve">Бр. / Nr. 26     </w:t>
    </w:r>
    <w:r w:rsidRPr="00F6096E">
      <w:rPr>
        <w:b/>
        <w:u w:val="single"/>
        <w:lang w:val="mk-MK"/>
      </w:rPr>
      <w:t>Дт/</w:t>
    </w:r>
    <w:r>
      <w:rPr>
        <w:b/>
        <w:u w:val="single"/>
      </w:rPr>
      <w:t>Dt.    30</w:t>
    </w:r>
    <w:r>
      <w:rPr>
        <w:b/>
        <w:u w:val="single"/>
        <w:lang w:val="mk-MK"/>
      </w:rPr>
      <w:t>.08</w:t>
    </w:r>
    <w:r>
      <w:rPr>
        <w:b/>
        <w:u w:val="single"/>
      </w:rPr>
      <w:t>.2019</w:t>
    </w:r>
    <w:r w:rsidRPr="00F6096E">
      <w:rPr>
        <w:b/>
        <w:u w:val="single"/>
      </w:rPr>
      <w:t>стр/faq.</w:t>
    </w:r>
    <w:r w:rsidRPr="00F6096E">
      <w:rPr>
        <w:rStyle w:val="PageNumber"/>
        <w:b/>
        <w:u w:val="single"/>
      </w:rPr>
      <w:fldChar w:fldCharType="begin"/>
    </w:r>
    <w:r w:rsidRPr="00F6096E">
      <w:rPr>
        <w:rStyle w:val="PageNumber"/>
        <w:b/>
        <w:u w:val="single"/>
      </w:rPr>
      <w:instrText xml:space="preserve">PAGE  </w:instrText>
    </w:r>
    <w:r w:rsidRPr="00F6096E">
      <w:rPr>
        <w:rStyle w:val="PageNumber"/>
        <w:b/>
        <w:u w:val="single"/>
      </w:rPr>
      <w:fldChar w:fldCharType="separate"/>
    </w:r>
    <w:r w:rsidR="0088302F">
      <w:rPr>
        <w:rStyle w:val="PageNumber"/>
        <w:b/>
        <w:noProof/>
        <w:u w:val="single"/>
      </w:rPr>
      <w:t>789</w:t>
    </w:r>
    <w:r w:rsidRPr="00F6096E">
      <w:rPr>
        <w:rStyle w:val="PageNumber"/>
        <w:b/>
        <w:u w:val="single"/>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Default="00842440" w:rsidP="00AC67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440" w:rsidRDefault="00842440" w:rsidP="00A12108">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Pr="00B661CA" w:rsidRDefault="00842440" w:rsidP="004975AC">
    <w:pPr>
      <w:pStyle w:val="Header"/>
      <w:rPr>
        <w:b/>
      </w:rPr>
    </w:pPr>
    <w:r>
      <w:rPr>
        <w:b/>
      </w:rPr>
      <w:t xml:space="preserve">СЛУЖБЕН </w:t>
    </w:r>
    <w:proofErr w:type="gramStart"/>
    <w:r>
      <w:rPr>
        <w:b/>
      </w:rPr>
      <w:t>ГЛАСНИК  НА</w:t>
    </w:r>
    <w:r w:rsidRPr="00B661CA">
      <w:rPr>
        <w:b/>
      </w:rPr>
      <w:t>ОП</w:t>
    </w:r>
    <w:r w:rsidRPr="00B661CA">
      <w:rPr>
        <w:b/>
        <w:lang w:val="mk-MK"/>
      </w:rPr>
      <w:t>Ш</w:t>
    </w:r>
    <w:r w:rsidRPr="00B661CA">
      <w:rPr>
        <w:b/>
      </w:rPr>
      <w:t>ТИНАТА</w:t>
    </w:r>
    <w:proofErr w:type="gramEnd"/>
    <w:r w:rsidRPr="00B661CA">
      <w:rPr>
        <w:b/>
      </w:rPr>
      <w:t xml:space="preserve"> KUMTESA ZYRTARE EKOMUNËS</w:t>
    </w:r>
  </w:p>
  <w:p w:rsidR="00842440" w:rsidRPr="00F6096E" w:rsidRDefault="00842440" w:rsidP="00500D35">
    <w:pPr>
      <w:pStyle w:val="Header"/>
      <w:rPr>
        <w:b/>
        <w:u w:val="single"/>
      </w:rPr>
    </w:pPr>
    <w:r>
      <w:rPr>
        <w:b/>
        <w:u w:val="single"/>
      </w:rPr>
      <w:t xml:space="preserve">Бр. / Nr. 26     </w:t>
    </w:r>
    <w:r w:rsidRPr="00F6096E">
      <w:rPr>
        <w:b/>
        <w:u w:val="single"/>
        <w:lang w:val="mk-MK"/>
      </w:rPr>
      <w:t>Дт/</w:t>
    </w:r>
    <w:r>
      <w:rPr>
        <w:b/>
        <w:u w:val="single"/>
      </w:rPr>
      <w:t>Dt.    30</w:t>
    </w:r>
    <w:r>
      <w:rPr>
        <w:b/>
        <w:u w:val="single"/>
        <w:lang w:val="mk-MK"/>
      </w:rPr>
      <w:t>.08</w:t>
    </w:r>
    <w:r>
      <w:rPr>
        <w:b/>
        <w:u w:val="single"/>
      </w:rPr>
      <w:t>.2019</w:t>
    </w:r>
    <w:r w:rsidRPr="00F6096E">
      <w:rPr>
        <w:b/>
        <w:u w:val="single"/>
      </w:rPr>
      <w:t>стр/faq.</w:t>
    </w:r>
    <w:r>
      <w:rPr>
        <w:rStyle w:val="PageNumber"/>
        <w:b/>
        <w:u w:val="single"/>
      </w:rPr>
      <w:t>794</w:t>
    </w:r>
    <w:r w:rsidRPr="00F6096E">
      <w:rPr>
        <w:b/>
        <w:u w:val="single"/>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Default="00842440" w:rsidP="00AC67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2440" w:rsidRDefault="00842440" w:rsidP="00A12108">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40" w:rsidRPr="00B661CA" w:rsidRDefault="00842440" w:rsidP="004975AC">
    <w:pPr>
      <w:pStyle w:val="Header"/>
      <w:rPr>
        <w:b/>
      </w:rPr>
    </w:pPr>
    <w:r>
      <w:rPr>
        <w:b/>
      </w:rPr>
      <w:t xml:space="preserve">СЛУЖБЕН </w:t>
    </w:r>
    <w:proofErr w:type="gramStart"/>
    <w:r>
      <w:rPr>
        <w:b/>
      </w:rPr>
      <w:t>ГЛАСНИК  НА</w:t>
    </w:r>
    <w:r w:rsidRPr="00B661CA">
      <w:rPr>
        <w:b/>
      </w:rPr>
      <w:t>ОП</w:t>
    </w:r>
    <w:r w:rsidRPr="00B661CA">
      <w:rPr>
        <w:b/>
        <w:lang w:val="mk-MK"/>
      </w:rPr>
      <w:t>Ш</w:t>
    </w:r>
    <w:r w:rsidRPr="00B661CA">
      <w:rPr>
        <w:b/>
      </w:rPr>
      <w:t>ТИНАТА</w:t>
    </w:r>
    <w:proofErr w:type="gramEnd"/>
    <w:r w:rsidRPr="00B661CA">
      <w:rPr>
        <w:b/>
      </w:rPr>
      <w:t xml:space="preserve"> KUMTESA ZYRTARE EKOMUNËS</w:t>
    </w:r>
  </w:p>
  <w:p w:rsidR="00842440" w:rsidRPr="00F6096E" w:rsidRDefault="00842440" w:rsidP="00CC0030">
    <w:pPr>
      <w:pStyle w:val="Header"/>
      <w:rPr>
        <w:b/>
        <w:u w:val="single"/>
      </w:rPr>
    </w:pPr>
    <w:r>
      <w:rPr>
        <w:b/>
        <w:u w:val="single"/>
      </w:rPr>
      <w:t xml:space="preserve">Бр. / Nr. 26     </w:t>
    </w:r>
    <w:r w:rsidRPr="00F6096E">
      <w:rPr>
        <w:b/>
        <w:u w:val="single"/>
        <w:lang w:val="mk-MK"/>
      </w:rPr>
      <w:t>Дт/</w:t>
    </w:r>
    <w:r>
      <w:rPr>
        <w:b/>
        <w:u w:val="single"/>
      </w:rPr>
      <w:t>Dt.    3</w:t>
    </w:r>
    <w:r>
      <w:rPr>
        <w:b/>
        <w:u w:val="single"/>
        <w:lang w:val="mk-MK"/>
      </w:rPr>
      <w:t>0.08</w:t>
    </w:r>
    <w:r>
      <w:rPr>
        <w:b/>
        <w:u w:val="single"/>
      </w:rPr>
      <w:t>.2019</w:t>
    </w:r>
    <w:r w:rsidRPr="00F6096E">
      <w:rPr>
        <w:b/>
        <w:u w:val="single"/>
      </w:rPr>
      <w:t>стр/faq.</w:t>
    </w:r>
    <w:r w:rsidRPr="00F6096E">
      <w:rPr>
        <w:rStyle w:val="PageNumber"/>
        <w:b/>
        <w:u w:val="single"/>
      </w:rPr>
      <w:fldChar w:fldCharType="begin"/>
    </w:r>
    <w:r w:rsidRPr="00F6096E">
      <w:rPr>
        <w:rStyle w:val="PageNumber"/>
        <w:b/>
        <w:u w:val="single"/>
      </w:rPr>
      <w:instrText xml:space="preserve">PAGE  </w:instrText>
    </w:r>
    <w:r w:rsidRPr="00F6096E">
      <w:rPr>
        <w:rStyle w:val="PageNumber"/>
        <w:b/>
        <w:u w:val="single"/>
      </w:rPr>
      <w:fldChar w:fldCharType="separate"/>
    </w:r>
    <w:r>
      <w:rPr>
        <w:rStyle w:val="PageNumber"/>
        <w:b/>
        <w:noProof/>
        <w:u w:val="single"/>
      </w:rPr>
      <w:t>740</w:t>
    </w:r>
    <w:r w:rsidRPr="00F6096E">
      <w:rPr>
        <w:rStyle w:val="PageNumber"/>
        <w:b/>
        <w:u w:val="single"/>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C2313"/>
    <w:multiLevelType w:val="singleLevel"/>
    <w:tmpl w:val="9B7A0798"/>
    <w:lvl w:ilvl="0">
      <w:start w:val="1"/>
      <w:numFmt w:val="decimal"/>
      <w:pStyle w:val="foot"/>
      <w:lvlText w:val="%1."/>
      <w:lvlJc w:val="left"/>
      <w:pPr>
        <w:tabs>
          <w:tab w:val="num" w:pos="624"/>
        </w:tabs>
        <w:ind w:left="624" w:hanging="397"/>
      </w:pPr>
    </w:lvl>
  </w:abstractNum>
  <w:abstractNum w:abstractNumId="1">
    <w:nsid w:val="275C3F5B"/>
    <w:multiLevelType w:val="hybridMultilevel"/>
    <w:tmpl w:val="4B86D30A"/>
    <w:lvl w:ilvl="0" w:tplc="128039FE">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E4355"/>
    <w:multiLevelType w:val="singleLevel"/>
    <w:tmpl w:val="3836DD52"/>
    <w:lvl w:ilvl="0">
      <w:start w:val="1"/>
      <w:numFmt w:val="upperRoman"/>
      <w:pStyle w:val="Stsliki"/>
      <w:lvlText w:val="%1."/>
      <w:lvlJc w:val="left"/>
      <w:pPr>
        <w:tabs>
          <w:tab w:val="num" w:pos="720"/>
        </w:tabs>
        <w:ind w:left="720" w:hanging="720"/>
      </w:pPr>
      <w:rPr>
        <w:rFonts w:ascii="Times New Roman" w:hAnsi="Times New Roman" w:hint="default"/>
        <w:b/>
        <w:i w:val="0"/>
        <w:sz w:val="24"/>
      </w:rPr>
    </w:lvl>
  </w:abstractNum>
  <w:abstractNum w:abstractNumId="3">
    <w:nsid w:val="365B0406"/>
    <w:multiLevelType w:val="hybridMultilevel"/>
    <w:tmpl w:val="2134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24EB4"/>
    <w:multiLevelType w:val="hybridMultilevel"/>
    <w:tmpl w:val="CBD2DB70"/>
    <w:lvl w:ilvl="0" w:tplc="37AA019A">
      <w:start w:val="250"/>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nsid w:val="502A1F0F"/>
    <w:multiLevelType w:val="hybridMultilevel"/>
    <w:tmpl w:val="9492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B7ECB"/>
    <w:multiLevelType w:val="singleLevel"/>
    <w:tmpl w:val="9D58B27A"/>
    <w:lvl w:ilvl="0">
      <w:start w:val="1"/>
      <w:numFmt w:val="decimal"/>
      <w:pStyle w:val="List2"/>
      <w:lvlText w:val="%1."/>
      <w:lvlJc w:val="left"/>
      <w:pPr>
        <w:tabs>
          <w:tab w:val="num" w:pos="624"/>
        </w:tabs>
        <w:ind w:left="624" w:hanging="397"/>
      </w:pPr>
    </w:lvl>
  </w:abstractNum>
  <w:abstractNum w:abstractNumId="7">
    <w:nsid w:val="7113373B"/>
    <w:multiLevelType w:val="hybridMultilevel"/>
    <w:tmpl w:val="94C6DD6A"/>
    <w:lvl w:ilvl="0" w:tplc="84F41A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F49C2"/>
    <w:multiLevelType w:val="singleLevel"/>
    <w:tmpl w:val="6C4E5452"/>
    <w:lvl w:ilvl="0">
      <w:start w:val="1"/>
      <w:numFmt w:val="decimal"/>
      <w:pStyle w:val="BodyText3"/>
      <w:lvlText w:val="%1."/>
      <w:lvlJc w:val="left"/>
      <w:pPr>
        <w:tabs>
          <w:tab w:val="num" w:pos="360"/>
        </w:tabs>
        <w:ind w:left="360" w:hanging="360"/>
      </w:pPr>
    </w:lvl>
  </w:abstractNum>
  <w:num w:numId="1">
    <w:abstractNumId w:val="8"/>
  </w:num>
  <w:num w:numId="2">
    <w:abstractNumId w:val="2"/>
  </w:num>
  <w:num w:numId="3">
    <w:abstractNumId w:val="0"/>
  </w:num>
  <w:num w:numId="4">
    <w:abstractNumId w:val="6"/>
  </w:num>
  <w:num w:numId="5">
    <w:abstractNumId w:val="4"/>
  </w:num>
  <w:num w:numId="6">
    <w:abstractNumId w:val="5"/>
  </w:num>
  <w:num w:numId="7">
    <w:abstractNumId w:val="3"/>
  </w:num>
  <w:num w:numId="8">
    <w:abstractNumId w:val="7"/>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hideSpellingErrors/>
  <w:proofState w:grammar="clean"/>
  <w:stylePaneFormatFilter w:val="3F01"/>
  <w:documentProtection w:formatting="1" w:enforcement="0"/>
  <w:defaultTabStop w:val="720"/>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rsids>
    <w:rsidRoot w:val="001671FA"/>
    <w:rsid w:val="00000A51"/>
    <w:rsid w:val="000010C4"/>
    <w:rsid w:val="00001249"/>
    <w:rsid w:val="000017E9"/>
    <w:rsid w:val="0000197D"/>
    <w:rsid w:val="00001FAE"/>
    <w:rsid w:val="000020AA"/>
    <w:rsid w:val="00002139"/>
    <w:rsid w:val="00002876"/>
    <w:rsid w:val="00002C21"/>
    <w:rsid w:val="00002E33"/>
    <w:rsid w:val="00003E04"/>
    <w:rsid w:val="00003F1F"/>
    <w:rsid w:val="00004023"/>
    <w:rsid w:val="0000411A"/>
    <w:rsid w:val="00004585"/>
    <w:rsid w:val="000045EE"/>
    <w:rsid w:val="00004AB8"/>
    <w:rsid w:val="00004D37"/>
    <w:rsid w:val="000050F0"/>
    <w:rsid w:val="0000581E"/>
    <w:rsid w:val="00005E50"/>
    <w:rsid w:val="00005E54"/>
    <w:rsid w:val="00006424"/>
    <w:rsid w:val="000065C2"/>
    <w:rsid w:val="00006960"/>
    <w:rsid w:val="000069C4"/>
    <w:rsid w:val="00006A2D"/>
    <w:rsid w:val="00006B33"/>
    <w:rsid w:val="00006BE1"/>
    <w:rsid w:val="00006FA3"/>
    <w:rsid w:val="000074ED"/>
    <w:rsid w:val="00007643"/>
    <w:rsid w:val="0000771C"/>
    <w:rsid w:val="00007C8A"/>
    <w:rsid w:val="0001036D"/>
    <w:rsid w:val="00010613"/>
    <w:rsid w:val="00010901"/>
    <w:rsid w:val="00010CD2"/>
    <w:rsid w:val="00010E1F"/>
    <w:rsid w:val="000112E8"/>
    <w:rsid w:val="0001165A"/>
    <w:rsid w:val="000119C7"/>
    <w:rsid w:val="000119E1"/>
    <w:rsid w:val="000119EB"/>
    <w:rsid w:val="0001243F"/>
    <w:rsid w:val="00012782"/>
    <w:rsid w:val="000127F8"/>
    <w:rsid w:val="00012EBB"/>
    <w:rsid w:val="00012F0B"/>
    <w:rsid w:val="000130F5"/>
    <w:rsid w:val="000130FA"/>
    <w:rsid w:val="00013B0C"/>
    <w:rsid w:val="0001410D"/>
    <w:rsid w:val="000146F8"/>
    <w:rsid w:val="00014C69"/>
    <w:rsid w:val="00014F87"/>
    <w:rsid w:val="0001540A"/>
    <w:rsid w:val="0001551F"/>
    <w:rsid w:val="00015628"/>
    <w:rsid w:val="00015881"/>
    <w:rsid w:val="0001641B"/>
    <w:rsid w:val="0001662A"/>
    <w:rsid w:val="00016B56"/>
    <w:rsid w:val="00016BC4"/>
    <w:rsid w:val="00016C8F"/>
    <w:rsid w:val="000170F2"/>
    <w:rsid w:val="0001720F"/>
    <w:rsid w:val="00017416"/>
    <w:rsid w:val="00017875"/>
    <w:rsid w:val="0001788A"/>
    <w:rsid w:val="000179C1"/>
    <w:rsid w:val="0002059C"/>
    <w:rsid w:val="000211CE"/>
    <w:rsid w:val="00021245"/>
    <w:rsid w:val="0002152F"/>
    <w:rsid w:val="00021805"/>
    <w:rsid w:val="000218E3"/>
    <w:rsid w:val="00021F18"/>
    <w:rsid w:val="00022067"/>
    <w:rsid w:val="0002250B"/>
    <w:rsid w:val="000229B6"/>
    <w:rsid w:val="00022C15"/>
    <w:rsid w:val="000232D1"/>
    <w:rsid w:val="00023478"/>
    <w:rsid w:val="00023508"/>
    <w:rsid w:val="00023653"/>
    <w:rsid w:val="00023B51"/>
    <w:rsid w:val="00023E0A"/>
    <w:rsid w:val="00023FA3"/>
    <w:rsid w:val="000240BE"/>
    <w:rsid w:val="00024B04"/>
    <w:rsid w:val="000252A5"/>
    <w:rsid w:val="000259DB"/>
    <w:rsid w:val="00025DF8"/>
    <w:rsid w:val="0002600B"/>
    <w:rsid w:val="0002660B"/>
    <w:rsid w:val="00026899"/>
    <w:rsid w:val="000268F5"/>
    <w:rsid w:val="00026E27"/>
    <w:rsid w:val="0002714D"/>
    <w:rsid w:val="00027A37"/>
    <w:rsid w:val="00030880"/>
    <w:rsid w:val="0003095E"/>
    <w:rsid w:val="00031290"/>
    <w:rsid w:val="00031733"/>
    <w:rsid w:val="00031C1F"/>
    <w:rsid w:val="000321B6"/>
    <w:rsid w:val="000323E8"/>
    <w:rsid w:val="00032523"/>
    <w:rsid w:val="00032632"/>
    <w:rsid w:val="00032F44"/>
    <w:rsid w:val="0003315F"/>
    <w:rsid w:val="000340D6"/>
    <w:rsid w:val="0003426C"/>
    <w:rsid w:val="0003432E"/>
    <w:rsid w:val="00034581"/>
    <w:rsid w:val="00035499"/>
    <w:rsid w:val="00035779"/>
    <w:rsid w:val="000358D5"/>
    <w:rsid w:val="00035CE8"/>
    <w:rsid w:val="00035E00"/>
    <w:rsid w:val="000365F4"/>
    <w:rsid w:val="00036632"/>
    <w:rsid w:val="000367EC"/>
    <w:rsid w:val="00036C0C"/>
    <w:rsid w:val="00036E12"/>
    <w:rsid w:val="00037B79"/>
    <w:rsid w:val="00037DD7"/>
    <w:rsid w:val="00037FA5"/>
    <w:rsid w:val="0004020C"/>
    <w:rsid w:val="000407B9"/>
    <w:rsid w:val="00040892"/>
    <w:rsid w:val="0004099D"/>
    <w:rsid w:val="00040ACF"/>
    <w:rsid w:val="00040B31"/>
    <w:rsid w:val="00040E8F"/>
    <w:rsid w:val="00041B4B"/>
    <w:rsid w:val="00041D7D"/>
    <w:rsid w:val="00041ECA"/>
    <w:rsid w:val="00042B3F"/>
    <w:rsid w:val="00043625"/>
    <w:rsid w:val="0004394E"/>
    <w:rsid w:val="00043BE7"/>
    <w:rsid w:val="00043C0B"/>
    <w:rsid w:val="000445F7"/>
    <w:rsid w:val="0004490E"/>
    <w:rsid w:val="00044CE0"/>
    <w:rsid w:val="00045534"/>
    <w:rsid w:val="000456EB"/>
    <w:rsid w:val="00045720"/>
    <w:rsid w:val="00045923"/>
    <w:rsid w:val="00045D82"/>
    <w:rsid w:val="000466AB"/>
    <w:rsid w:val="00046B51"/>
    <w:rsid w:val="00046D6B"/>
    <w:rsid w:val="0004782B"/>
    <w:rsid w:val="00047DA0"/>
    <w:rsid w:val="00047ED5"/>
    <w:rsid w:val="0005002F"/>
    <w:rsid w:val="00050355"/>
    <w:rsid w:val="00050548"/>
    <w:rsid w:val="00050D51"/>
    <w:rsid w:val="00050EBA"/>
    <w:rsid w:val="0005129B"/>
    <w:rsid w:val="0005161D"/>
    <w:rsid w:val="00051DFE"/>
    <w:rsid w:val="00051FFB"/>
    <w:rsid w:val="00052005"/>
    <w:rsid w:val="00052595"/>
    <w:rsid w:val="0005275F"/>
    <w:rsid w:val="0005305F"/>
    <w:rsid w:val="00053700"/>
    <w:rsid w:val="000538B0"/>
    <w:rsid w:val="00055133"/>
    <w:rsid w:val="0005532D"/>
    <w:rsid w:val="000554CB"/>
    <w:rsid w:val="00055D58"/>
    <w:rsid w:val="00055E71"/>
    <w:rsid w:val="0005607E"/>
    <w:rsid w:val="000560A4"/>
    <w:rsid w:val="00056194"/>
    <w:rsid w:val="000564DF"/>
    <w:rsid w:val="000565E3"/>
    <w:rsid w:val="00056D5E"/>
    <w:rsid w:val="00057BB3"/>
    <w:rsid w:val="000604BB"/>
    <w:rsid w:val="00060838"/>
    <w:rsid w:val="00060D05"/>
    <w:rsid w:val="000612C4"/>
    <w:rsid w:val="0006161A"/>
    <w:rsid w:val="000618D7"/>
    <w:rsid w:val="00061B46"/>
    <w:rsid w:val="00061C2E"/>
    <w:rsid w:val="0006206E"/>
    <w:rsid w:val="00062082"/>
    <w:rsid w:val="00062088"/>
    <w:rsid w:val="0006214A"/>
    <w:rsid w:val="0006217E"/>
    <w:rsid w:val="000624E1"/>
    <w:rsid w:val="00062754"/>
    <w:rsid w:val="00062953"/>
    <w:rsid w:val="00062AB2"/>
    <w:rsid w:val="00062F31"/>
    <w:rsid w:val="00063DBA"/>
    <w:rsid w:val="00064227"/>
    <w:rsid w:val="000646AC"/>
    <w:rsid w:val="00064CC4"/>
    <w:rsid w:val="00065B09"/>
    <w:rsid w:val="00065E66"/>
    <w:rsid w:val="00066032"/>
    <w:rsid w:val="000662F3"/>
    <w:rsid w:val="0006632E"/>
    <w:rsid w:val="0006662E"/>
    <w:rsid w:val="00066F56"/>
    <w:rsid w:val="00067044"/>
    <w:rsid w:val="0006708C"/>
    <w:rsid w:val="0006739F"/>
    <w:rsid w:val="000674A4"/>
    <w:rsid w:val="000674C4"/>
    <w:rsid w:val="000678F0"/>
    <w:rsid w:val="00067902"/>
    <w:rsid w:val="000703DE"/>
    <w:rsid w:val="000707FA"/>
    <w:rsid w:val="0007082B"/>
    <w:rsid w:val="0007086F"/>
    <w:rsid w:val="000708F6"/>
    <w:rsid w:val="00070F2B"/>
    <w:rsid w:val="00071A2B"/>
    <w:rsid w:val="00071E54"/>
    <w:rsid w:val="00072029"/>
    <w:rsid w:val="000723E9"/>
    <w:rsid w:val="000725BD"/>
    <w:rsid w:val="00072653"/>
    <w:rsid w:val="00072B4A"/>
    <w:rsid w:val="0007316B"/>
    <w:rsid w:val="00073D24"/>
    <w:rsid w:val="00073E7F"/>
    <w:rsid w:val="00073F11"/>
    <w:rsid w:val="000747B5"/>
    <w:rsid w:val="00074921"/>
    <w:rsid w:val="000752A1"/>
    <w:rsid w:val="00075320"/>
    <w:rsid w:val="00075D9A"/>
    <w:rsid w:val="00075EF9"/>
    <w:rsid w:val="00076418"/>
    <w:rsid w:val="00076736"/>
    <w:rsid w:val="00076B42"/>
    <w:rsid w:val="00077068"/>
    <w:rsid w:val="00077141"/>
    <w:rsid w:val="00080505"/>
    <w:rsid w:val="000805AA"/>
    <w:rsid w:val="0008075D"/>
    <w:rsid w:val="00080859"/>
    <w:rsid w:val="000808AD"/>
    <w:rsid w:val="00080FCC"/>
    <w:rsid w:val="00081101"/>
    <w:rsid w:val="000811DA"/>
    <w:rsid w:val="000818A4"/>
    <w:rsid w:val="00081C89"/>
    <w:rsid w:val="00082180"/>
    <w:rsid w:val="00082558"/>
    <w:rsid w:val="00082704"/>
    <w:rsid w:val="00082DD5"/>
    <w:rsid w:val="00082FB3"/>
    <w:rsid w:val="00083248"/>
    <w:rsid w:val="00083578"/>
    <w:rsid w:val="00083952"/>
    <w:rsid w:val="0008406E"/>
    <w:rsid w:val="00084566"/>
    <w:rsid w:val="0008483D"/>
    <w:rsid w:val="00084A1C"/>
    <w:rsid w:val="00084A51"/>
    <w:rsid w:val="00084BFC"/>
    <w:rsid w:val="00084E1D"/>
    <w:rsid w:val="000854A2"/>
    <w:rsid w:val="000858DA"/>
    <w:rsid w:val="00085BA8"/>
    <w:rsid w:val="0008660D"/>
    <w:rsid w:val="00086CBC"/>
    <w:rsid w:val="00086F23"/>
    <w:rsid w:val="000873D4"/>
    <w:rsid w:val="00087491"/>
    <w:rsid w:val="000875E4"/>
    <w:rsid w:val="00087AA1"/>
    <w:rsid w:val="00087FBF"/>
    <w:rsid w:val="000902A5"/>
    <w:rsid w:val="00090ACD"/>
    <w:rsid w:val="00090E71"/>
    <w:rsid w:val="00091A60"/>
    <w:rsid w:val="000920FD"/>
    <w:rsid w:val="00092191"/>
    <w:rsid w:val="000928C0"/>
    <w:rsid w:val="00092E15"/>
    <w:rsid w:val="00093048"/>
    <w:rsid w:val="000933CC"/>
    <w:rsid w:val="0009374D"/>
    <w:rsid w:val="00093848"/>
    <w:rsid w:val="00094789"/>
    <w:rsid w:val="00094AB7"/>
    <w:rsid w:val="00094D44"/>
    <w:rsid w:val="0009548C"/>
    <w:rsid w:val="00095621"/>
    <w:rsid w:val="00095645"/>
    <w:rsid w:val="00095BB6"/>
    <w:rsid w:val="00096F95"/>
    <w:rsid w:val="00097595"/>
    <w:rsid w:val="00097DCB"/>
    <w:rsid w:val="000A0662"/>
    <w:rsid w:val="000A0686"/>
    <w:rsid w:val="000A0B4F"/>
    <w:rsid w:val="000A1E75"/>
    <w:rsid w:val="000A1F93"/>
    <w:rsid w:val="000A21DD"/>
    <w:rsid w:val="000A2236"/>
    <w:rsid w:val="000A28AE"/>
    <w:rsid w:val="000A2A27"/>
    <w:rsid w:val="000A2AF8"/>
    <w:rsid w:val="000A2BDA"/>
    <w:rsid w:val="000A2E89"/>
    <w:rsid w:val="000A3876"/>
    <w:rsid w:val="000A3A75"/>
    <w:rsid w:val="000A3B68"/>
    <w:rsid w:val="000A4AF3"/>
    <w:rsid w:val="000A4CE4"/>
    <w:rsid w:val="000A4CED"/>
    <w:rsid w:val="000A4D6E"/>
    <w:rsid w:val="000A5036"/>
    <w:rsid w:val="000A52AD"/>
    <w:rsid w:val="000A612E"/>
    <w:rsid w:val="000A6C86"/>
    <w:rsid w:val="000A6ED8"/>
    <w:rsid w:val="000A7579"/>
    <w:rsid w:val="000A765E"/>
    <w:rsid w:val="000A7B9D"/>
    <w:rsid w:val="000A7BB3"/>
    <w:rsid w:val="000A7DDD"/>
    <w:rsid w:val="000A7F30"/>
    <w:rsid w:val="000B051A"/>
    <w:rsid w:val="000B0A55"/>
    <w:rsid w:val="000B1169"/>
    <w:rsid w:val="000B1339"/>
    <w:rsid w:val="000B1BB3"/>
    <w:rsid w:val="000B1F48"/>
    <w:rsid w:val="000B2048"/>
    <w:rsid w:val="000B258D"/>
    <w:rsid w:val="000B2A71"/>
    <w:rsid w:val="000B2F2A"/>
    <w:rsid w:val="000B32C4"/>
    <w:rsid w:val="000B3483"/>
    <w:rsid w:val="000B37EB"/>
    <w:rsid w:val="000B3B41"/>
    <w:rsid w:val="000B4683"/>
    <w:rsid w:val="000B4F3E"/>
    <w:rsid w:val="000B52EB"/>
    <w:rsid w:val="000B55F9"/>
    <w:rsid w:val="000B585A"/>
    <w:rsid w:val="000B5996"/>
    <w:rsid w:val="000B6052"/>
    <w:rsid w:val="000B6114"/>
    <w:rsid w:val="000B67F6"/>
    <w:rsid w:val="000B6C55"/>
    <w:rsid w:val="000B6E93"/>
    <w:rsid w:val="000B71BD"/>
    <w:rsid w:val="000B7208"/>
    <w:rsid w:val="000B7C8F"/>
    <w:rsid w:val="000B7DB3"/>
    <w:rsid w:val="000C0437"/>
    <w:rsid w:val="000C0612"/>
    <w:rsid w:val="000C10AB"/>
    <w:rsid w:val="000C24B7"/>
    <w:rsid w:val="000C25C3"/>
    <w:rsid w:val="000C31CF"/>
    <w:rsid w:val="000C37AA"/>
    <w:rsid w:val="000C3D60"/>
    <w:rsid w:val="000C3EBE"/>
    <w:rsid w:val="000C4054"/>
    <w:rsid w:val="000C44C1"/>
    <w:rsid w:val="000C490A"/>
    <w:rsid w:val="000C4EAC"/>
    <w:rsid w:val="000C4F0E"/>
    <w:rsid w:val="000C50D3"/>
    <w:rsid w:val="000C52E5"/>
    <w:rsid w:val="000C54F7"/>
    <w:rsid w:val="000C5570"/>
    <w:rsid w:val="000C5694"/>
    <w:rsid w:val="000C5A96"/>
    <w:rsid w:val="000C5E18"/>
    <w:rsid w:val="000C6477"/>
    <w:rsid w:val="000C66BE"/>
    <w:rsid w:val="000C6A46"/>
    <w:rsid w:val="000C799B"/>
    <w:rsid w:val="000D058C"/>
    <w:rsid w:val="000D05C6"/>
    <w:rsid w:val="000D0A63"/>
    <w:rsid w:val="000D10AE"/>
    <w:rsid w:val="000D1147"/>
    <w:rsid w:val="000D19E9"/>
    <w:rsid w:val="000D1C99"/>
    <w:rsid w:val="000D21BE"/>
    <w:rsid w:val="000D27F7"/>
    <w:rsid w:val="000D2AC1"/>
    <w:rsid w:val="000D2FAC"/>
    <w:rsid w:val="000D3618"/>
    <w:rsid w:val="000D3A44"/>
    <w:rsid w:val="000D4536"/>
    <w:rsid w:val="000D4928"/>
    <w:rsid w:val="000D4B45"/>
    <w:rsid w:val="000D5558"/>
    <w:rsid w:val="000D5981"/>
    <w:rsid w:val="000D5DB9"/>
    <w:rsid w:val="000D6235"/>
    <w:rsid w:val="000D6EC1"/>
    <w:rsid w:val="000D7D22"/>
    <w:rsid w:val="000D7EE3"/>
    <w:rsid w:val="000E03CE"/>
    <w:rsid w:val="000E083D"/>
    <w:rsid w:val="000E0C56"/>
    <w:rsid w:val="000E0FD7"/>
    <w:rsid w:val="000E1A3C"/>
    <w:rsid w:val="000E1D83"/>
    <w:rsid w:val="000E23E1"/>
    <w:rsid w:val="000E2498"/>
    <w:rsid w:val="000E28C1"/>
    <w:rsid w:val="000E2C2A"/>
    <w:rsid w:val="000E3478"/>
    <w:rsid w:val="000E38B6"/>
    <w:rsid w:val="000E3C81"/>
    <w:rsid w:val="000E3CBF"/>
    <w:rsid w:val="000E3CEE"/>
    <w:rsid w:val="000E3E52"/>
    <w:rsid w:val="000E41D9"/>
    <w:rsid w:val="000E4616"/>
    <w:rsid w:val="000E49AB"/>
    <w:rsid w:val="000E5194"/>
    <w:rsid w:val="000E5315"/>
    <w:rsid w:val="000E5727"/>
    <w:rsid w:val="000E574B"/>
    <w:rsid w:val="000E5A0E"/>
    <w:rsid w:val="000E5D09"/>
    <w:rsid w:val="000E6059"/>
    <w:rsid w:val="000E6B09"/>
    <w:rsid w:val="000E6F5A"/>
    <w:rsid w:val="000F015D"/>
    <w:rsid w:val="000F077C"/>
    <w:rsid w:val="000F0B4C"/>
    <w:rsid w:val="000F17D3"/>
    <w:rsid w:val="000F180C"/>
    <w:rsid w:val="000F1AD4"/>
    <w:rsid w:val="000F2CED"/>
    <w:rsid w:val="000F3302"/>
    <w:rsid w:val="000F411B"/>
    <w:rsid w:val="000F4242"/>
    <w:rsid w:val="000F44F7"/>
    <w:rsid w:val="000F49A0"/>
    <w:rsid w:val="000F4C33"/>
    <w:rsid w:val="000F5846"/>
    <w:rsid w:val="000F59C1"/>
    <w:rsid w:val="000F5AE1"/>
    <w:rsid w:val="000F6335"/>
    <w:rsid w:val="000F640F"/>
    <w:rsid w:val="000F64EE"/>
    <w:rsid w:val="000F6940"/>
    <w:rsid w:val="000F6A96"/>
    <w:rsid w:val="000F7728"/>
    <w:rsid w:val="000F7F57"/>
    <w:rsid w:val="0010006D"/>
    <w:rsid w:val="001010E9"/>
    <w:rsid w:val="001012F2"/>
    <w:rsid w:val="00101BD5"/>
    <w:rsid w:val="001025FC"/>
    <w:rsid w:val="00102837"/>
    <w:rsid w:val="001030BB"/>
    <w:rsid w:val="001036D3"/>
    <w:rsid w:val="00103815"/>
    <w:rsid w:val="00103AF7"/>
    <w:rsid w:val="00103BAF"/>
    <w:rsid w:val="00103E1F"/>
    <w:rsid w:val="00103F13"/>
    <w:rsid w:val="00103F34"/>
    <w:rsid w:val="0010413A"/>
    <w:rsid w:val="001045B2"/>
    <w:rsid w:val="0010490E"/>
    <w:rsid w:val="0010495F"/>
    <w:rsid w:val="00104A17"/>
    <w:rsid w:val="001052E3"/>
    <w:rsid w:val="00105849"/>
    <w:rsid w:val="001061C3"/>
    <w:rsid w:val="0010660F"/>
    <w:rsid w:val="00106A45"/>
    <w:rsid w:val="0010764B"/>
    <w:rsid w:val="00107FAD"/>
    <w:rsid w:val="00110670"/>
    <w:rsid w:val="0011095D"/>
    <w:rsid w:val="00110BC4"/>
    <w:rsid w:val="00111566"/>
    <w:rsid w:val="00111754"/>
    <w:rsid w:val="00111943"/>
    <w:rsid w:val="00111C36"/>
    <w:rsid w:val="00111EEA"/>
    <w:rsid w:val="00111FBB"/>
    <w:rsid w:val="0011210F"/>
    <w:rsid w:val="00112933"/>
    <w:rsid w:val="001135BD"/>
    <w:rsid w:val="001139CE"/>
    <w:rsid w:val="00113CD7"/>
    <w:rsid w:val="00113D69"/>
    <w:rsid w:val="001144F8"/>
    <w:rsid w:val="00114D77"/>
    <w:rsid w:val="00114DA7"/>
    <w:rsid w:val="00115214"/>
    <w:rsid w:val="00115310"/>
    <w:rsid w:val="00115D53"/>
    <w:rsid w:val="00115D8F"/>
    <w:rsid w:val="00116682"/>
    <w:rsid w:val="00116A15"/>
    <w:rsid w:val="00116B7E"/>
    <w:rsid w:val="00116F4B"/>
    <w:rsid w:val="00117003"/>
    <w:rsid w:val="00117D58"/>
    <w:rsid w:val="00117D69"/>
    <w:rsid w:val="00120171"/>
    <w:rsid w:val="001205D4"/>
    <w:rsid w:val="0012094B"/>
    <w:rsid w:val="00120D8F"/>
    <w:rsid w:val="00121CAB"/>
    <w:rsid w:val="00121DDE"/>
    <w:rsid w:val="00123175"/>
    <w:rsid w:val="001235FF"/>
    <w:rsid w:val="00123819"/>
    <w:rsid w:val="0012381F"/>
    <w:rsid w:val="00123AE5"/>
    <w:rsid w:val="00123D17"/>
    <w:rsid w:val="00123FA3"/>
    <w:rsid w:val="00124999"/>
    <w:rsid w:val="00125093"/>
    <w:rsid w:val="001255C5"/>
    <w:rsid w:val="0012592F"/>
    <w:rsid w:val="00125B3E"/>
    <w:rsid w:val="00125BB7"/>
    <w:rsid w:val="0012611B"/>
    <w:rsid w:val="00126487"/>
    <w:rsid w:val="001265DE"/>
    <w:rsid w:val="00126A5A"/>
    <w:rsid w:val="00127254"/>
    <w:rsid w:val="0012744A"/>
    <w:rsid w:val="00127854"/>
    <w:rsid w:val="00127C75"/>
    <w:rsid w:val="00127E2F"/>
    <w:rsid w:val="00130ECF"/>
    <w:rsid w:val="00131149"/>
    <w:rsid w:val="00131A4A"/>
    <w:rsid w:val="00131FAA"/>
    <w:rsid w:val="0013248F"/>
    <w:rsid w:val="001324D4"/>
    <w:rsid w:val="00132669"/>
    <w:rsid w:val="001328D1"/>
    <w:rsid w:val="00132A4D"/>
    <w:rsid w:val="00132CEC"/>
    <w:rsid w:val="00132D3E"/>
    <w:rsid w:val="001333BD"/>
    <w:rsid w:val="00133DC1"/>
    <w:rsid w:val="00133EDF"/>
    <w:rsid w:val="0013404F"/>
    <w:rsid w:val="0013416C"/>
    <w:rsid w:val="00134291"/>
    <w:rsid w:val="0013452A"/>
    <w:rsid w:val="001346FA"/>
    <w:rsid w:val="00134C44"/>
    <w:rsid w:val="00135D77"/>
    <w:rsid w:val="0013605E"/>
    <w:rsid w:val="0013634F"/>
    <w:rsid w:val="0013659D"/>
    <w:rsid w:val="00136A92"/>
    <w:rsid w:val="00136BC1"/>
    <w:rsid w:val="00137159"/>
    <w:rsid w:val="001375E3"/>
    <w:rsid w:val="00137A44"/>
    <w:rsid w:val="00137EA4"/>
    <w:rsid w:val="00140123"/>
    <w:rsid w:val="00140145"/>
    <w:rsid w:val="001405F6"/>
    <w:rsid w:val="00140A0C"/>
    <w:rsid w:val="00140FA2"/>
    <w:rsid w:val="001412F8"/>
    <w:rsid w:val="001414E1"/>
    <w:rsid w:val="00141805"/>
    <w:rsid w:val="00141DAF"/>
    <w:rsid w:val="00141F89"/>
    <w:rsid w:val="0014206F"/>
    <w:rsid w:val="0014244D"/>
    <w:rsid w:val="00142F5E"/>
    <w:rsid w:val="00143584"/>
    <w:rsid w:val="00144EB8"/>
    <w:rsid w:val="00145149"/>
    <w:rsid w:val="00145260"/>
    <w:rsid w:val="00145B0A"/>
    <w:rsid w:val="00145B0B"/>
    <w:rsid w:val="00145DFE"/>
    <w:rsid w:val="001468B3"/>
    <w:rsid w:val="00146B5C"/>
    <w:rsid w:val="00146F7A"/>
    <w:rsid w:val="001471F3"/>
    <w:rsid w:val="00147535"/>
    <w:rsid w:val="0014787C"/>
    <w:rsid w:val="001479DB"/>
    <w:rsid w:val="00147A3F"/>
    <w:rsid w:val="00147AC5"/>
    <w:rsid w:val="00147F3C"/>
    <w:rsid w:val="00150221"/>
    <w:rsid w:val="00150298"/>
    <w:rsid w:val="00150643"/>
    <w:rsid w:val="001509F8"/>
    <w:rsid w:val="00150DBF"/>
    <w:rsid w:val="00150DEC"/>
    <w:rsid w:val="00150E65"/>
    <w:rsid w:val="00151D22"/>
    <w:rsid w:val="001525E7"/>
    <w:rsid w:val="00152871"/>
    <w:rsid w:val="001534B4"/>
    <w:rsid w:val="001534ED"/>
    <w:rsid w:val="00153562"/>
    <w:rsid w:val="00153733"/>
    <w:rsid w:val="00153949"/>
    <w:rsid w:val="0015395D"/>
    <w:rsid w:val="0015411E"/>
    <w:rsid w:val="001546A9"/>
    <w:rsid w:val="00154B8B"/>
    <w:rsid w:val="00154D97"/>
    <w:rsid w:val="001553E5"/>
    <w:rsid w:val="00155CD7"/>
    <w:rsid w:val="001561A5"/>
    <w:rsid w:val="0015636F"/>
    <w:rsid w:val="00156692"/>
    <w:rsid w:val="00157788"/>
    <w:rsid w:val="00157E51"/>
    <w:rsid w:val="00160157"/>
    <w:rsid w:val="0016060F"/>
    <w:rsid w:val="001607D4"/>
    <w:rsid w:val="00160878"/>
    <w:rsid w:val="00160DF6"/>
    <w:rsid w:val="001619A8"/>
    <w:rsid w:val="00161A80"/>
    <w:rsid w:val="00161DF0"/>
    <w:rsid w:val="00162549"/>
    <w:rsid w:val="00163479"/>
    <w:rsid w:val="0016417A"/>
    <w:rsid w:val="001641E4"/>
    <w:rsid w:val="00164424"/>
    <w:rsid w:val="001647A1"/>
    <w:rsid w:val="00164E38"/>
    <w:rsid w:val="001654AC"/>
    <w:rsid w:val="0016568E"/>
    <w:rsid w:val="00165698"/>
    <w:rsid w:val="001658C2"/>
    <w:rsid w:val="00165942"/>
    <w:rsid w:val="00166272"/>
    <w:rsid w:val="001668F9"/>
    <w:rsid w:val="00166B64"/>
    <w:rsid w:val="001671D0"/>
    <w:rsid w:val="001671FA"/>
    <w:rsid w:val="001676A5"/>
    <w:rsid w:val="001679F9"/>
    <w:rsid w:val="00167B8A"/>
    <w:rsid w:val="00167E2B"/>
    <w:rsid w:val="0017006B"/>
    <w:rsid w:val="001704CA"/>
    <w:rsid w:val="00170BE9"/>
    <w:rsid w:val="00170D95"/>
    <w:rsid w:val="00171C80"/>
    <w:rsid w:val="00171D08"/>
    <w:rsid w:val="00171ECB"/>
    <w:rsid w:val="001723EE"/>
    <w:rsid w:val="00172641"/>
    <w:rsid w:val="00172CD0"/>
    <w:rsid w:val="00172DD2"/>
    <w:rsid w:val="00172E94"/>
    <w:rsid w:val="00173605"/>
    <w:rsid w:val="00173A2F"/>
    <w:rsid w:val="00173CEF"/>
    <w:rsid w:val="00173F83"/>
    <w:rsid w:val="00174361"/>
    <w:rsid w:val="00174A08"/>
    <w:rsid w:val="00174E72"/>
    <w:rsid w:val="001753D6"/>
    <w:rsid w:val="00175482"/>
    <w:rsid w:val="00175C20"/>
    <w:rsid w:val="00175D22"/>
    <w:rsid w:val="001760F6"/>
    <w:rsid w:val="00176652"/>
    <w:rsid w:val="001768E0"/>
    <w:rsid w:val="0017714F"/>
    <w:rsid w:val="0017731B"/>
    <w:rsid w:val="001773CA"/>
    <w:rsid w:val="00177B20"/>
    <w:rsid w:val="001800B1"/>
    <w:rsid w:val="001800EB"/>
    <w:rsid w:val="00180154"/>
    <w:rsid w:val="00180335"/>
    <w:rsid w:val="00181248"/>
    <w:rsid w:val="00181CC6"/>
    <w:rsid w:val="001826CE"/>
    <w:rsid w:val="00182D64"/>
    <w:rsid w:val="001832FA"/>
    <w:rsid w:val="001840BC"/>
    <w:rsid w:val="00184E6C"/>
    <w:rsid w:val="001853C7"/>
    <w:rsid w:val="00185B7D"/>
    <w:rsid w:val="001862ED"/>
    <w:rsid w:val="0018673C"/>
    <w:rsid w:val="00187463"/>
    <w:rsid w:val="00187A13"/>
    <w:rsid w:val="00191235"/>
    <w:rsid w:val="00191243"/>
    <w:rsid w:val="00191A29"/>
    <w:rsid w:val="001922ED"/>
    <w:rsid w:val="00192488"/>
    <w:rsid w:val="0019269C"/>
    <w:rsid w:val="00192BBD"/>
    <w:rsid w:val="00192EE0"/>
    <w:rsid w:val="00193097"/>
    <w:rsid w:val="00193232"/>
    <w:rsid w:val="001936EA"/>
    <w:rsid w:val="00194231"/>
    <w:rsid w:val="00194482"/>
    <w:rsid w:val="001947EB"/>
    <w:rsid w:val="00195559"/>
    <w:rsid w:val="00195B3E"/>
    <w:rsid w:val="00195C63"/>
    <w:rsid w:val="00195FCD"/>
    <w:rsid w:val="00196023"/>
    <w:rsid w:val="001964A2"/>
    <w:rsid w:val="00196725"/>
    <w:rsid w:val="00196748"/>
    <w:rsid w:val="00196929"/>
    <w:rsid w:val="00196A04"/>
    <w:rsid w:val="00196AFC"/>
    <w:rsid w:val="00196CE0"/>
    <w:rsid w:val="001975A0"/>
    <w:rsid w:val="00197C5E"/>
    <w:rsid w:val="00197E77"/>
    <w:rsid w:val="00197F4C"/>
    <w:rsid w:val="001A0079"/>
    <w:rsid w:val="001A0099"/>
    <w:rsid w:val="001A0139"/>
    <w:rsid w:val="001A05F4"/>
    <w:rsid w:val="001A0996"/>
    <w:rsid w:val="001A0C18"/>
    <w:rsid w:val="001A1472"/>
    <w:rsid w:val="001A1960"/>
    <w:rsid w:val="001A1BF6"/>
    <w:rsid w:val="001A1C59"/>
    <w:rsid w:val="001A1DE3"/>
    <w:rsid w:val="001A2266"/>
    <w:rsid w:val="001A2C0D"/>
    <w:rsid w:val="001A3AC5"/>
    <w:rsid w:val="001A41DB"/>
    <w:rsid w:val="001A474F"/>
    <w:rsid w:val="001A4884"/>
    <w:rsid w:val="001A4ED0"/>
    <w:rsid w:val="001A5106"/>
    <w:rsid w:val="001A52C4"/>
    <w:rsid w:val="001A5751"/>
    <w:rsid w:val="001A59AE"/>
    <w:rsid w:val="001A5DDC"/>
    <w:rsid w:val="001A6567"/>
    <w:rsid w:val="001A694F"/>
    <w:rsid w:val="001A6AAE"/>
    <w:rsid w:val="001A75C4"/>
    <w:rsid w:val="001B0189"/>
    <w:rsid w:val="001B0571"/>
    <w:rsid w:val="001B10E3"/>
    <w:rsid w:val="001B11C9"/>
    <w:rsid w:val="001B1375"/>
    <w:rsid w:val="001B2069"/>
    <w:rsid w:val="001B27F5"/>
    <w:rsid w:val="001B30DC"/>
    <w:rsid w:val="001B3474"/>
    <w:rsid w:val="001B35DF"/>
    <w:rsid w:val="001B362C"/>
    <w:rsid w:val="001B3DD0"/>
    <w:rsid w:val="001B466E"/>
    <w:rsid w:val="001B4A4C"/>
    <w:rsid w:val="001B58AC"/>
    <w:rsid w:val="001B5B2E"/>
    <w:rsid w:val="001B60BB"/>
    <w:rsid w:val="001B67BC"/>
    <w:rsid w:val="001B6858"/>
    <w:rsid w:val="001B6CF7"/>
    <w:rsid w:val="001B6ECC"/>
    <w:rsid w:val="001B7850"/>
    <w:rsid w:val="001B78C3"/>
    <w:rsid w:val="001B7FD5"/>
    <w:rsid w:val="001C00DA"/>
    <w:rsid w:val="001C0648"/>
    <w:rsid w:val="001C0AFC"/>
    <w:rsid w:val="001C0C4F"/>
    <w:rsid w:val="001C0D0E"/>
    <w:rsid w:val="001C0F33"/>
    <w:rsid w:val="001C12A6"/>
    <w:rsid w:val="001C1D98"/>
    <w:rsid w:val="001C2176"/>
    <w:rsid w:val="001C232D"/>
    <w:rsid w:val="001C2344"/>
    <w:rsid w:val="001C253A"/>
    <w:rsid w:val="001C2AC1"/>
    <w:rsid w:val="001C2B87"/>
    <w:rsid w:val="001C313E"/>
    <w:rsid w:val="001C3BE8"/>
    <w:rsid w:val="001C4178"/>
    <w:rsid w:val="001C424F"/>
    <w:rsid w:val="001C4C31"/>
    <w:rsid w:val="001C5138"/>
    <w:rsid w:val="001C5338"/>
    <w:rsid w:val="001C5404"/>
    <w:rsid w:val="001C5B36"/>
    <w:rsid w:val="001C5E6B"/>
    <w:rsid w:val="001C5FC4"/>
    <w:rsid w:val="001C718D"/>
    <w:rsid w:val="001C7295"/>
    <w:rsid w:val="001D00F7"/>
    <w:rsid w:val="001D0559"/>
    <w:rsid w:val="001D07CD"/>
    <w:rsid w:val="001D0883"/>
    <w:rsid w:val="001D1644"/>
    <w:rsid w:val="001D1BD4"/>
    <w:rsid w:val="001D1F54"/>
    <w:rsid w:val="001D1FF0"/>
    <w:rsid w:val="001D2FA3"/>
    <w:rsid w:val="001D3714"/>
    <w:rsid w:val="001D37FD"/>
    <w:rsid w:val="001D3ACF"/>
    <w:rsid w:val="001D48B0"/>
    <w:rsid w:val="001D4C50"/>
    <w:rsid w:val="001D54D6"/>
    <w:rsid w:val="001D5D2D"/>
    <w:rsid w:val="001D61F8"/>
    <w:rsid w:val="001D68D5"/>
    <w:rsid w:val="001D6910"/>
    <w:rsid w:val="001D6931"/>
    <w:rsid w:val="001D6CA5"/>
    <w:rsid w:val="001D6FB1"/>
    <w:rsid w:val="001D7444"/>
    <w:rsid w:val="001D76C2"/>
    <w:rsid w:val="001D784A"/>
    <w:rsid w:val="001D784D"/>
    <w:rsid w:val="001D7A1A"/>
    <w:rsid w:val="001D7ABC"/>
    <w:rsid w:val="001D7BDB"/>
    <w:rsid w:val="001D7BE1"/>
    <w:rsid w:val="001D7F2E"/>
    <w:rsid w:val="001E0198"/>
    <w:rsid w:val="001E0357"/>
    <w:rsid w:val="001E0360"/>
    <w:rsid w:val="001E0468"/>
    <w:rsid w:val="001E066A"/>
    <w:rsid w:val="001E0C1B"/>
    <w:rsid w:val="001E0E48"/>
    <w:rsid w:val="001E1063"/>
    <w:rsid w:val="001E10E2"/>
    <w:rsid w:val="001E2228"/>
    <w:rsid w:val="001E2764"/>
    <w:rsid w:val="001E28C2"/>
    <w:rsid w:val="001E3374"/>
    <w:rsid w:val="001E3434"/>
    <w:rsid w:val="001E3959"/>
    <w:rsid w:val="001E3DF6"/>
    <w:rsid w:val="001E4C1E"/>
    <w:rsid w:val="001E4D6A"/>
    <w:rsid w:val="001E4EC1"/>
    <w:rsid w:val="001E54FF"/>
    <w:rsid w:val="001E58C5"/>
    <w:rsid w:val="001E599C"/>
    <w:rsid w:val="001E5C1E"/>
    <w:rsid w:val="001E5C47"/>
    <w:rsid w:val="001E60C5"/>
    <w:rsid w:val="001E60CE"/>
    <w:rsid w:val="001E64A3"/>
    <w:rsid w:val="001E67CE"/>
    <w:rsid w:val="001E68F8"/>
    <w:rsid w:val="001E7047"/>
    <w:rsid w:val="001E708A"/>
    <w:rsid w:val="001E73F0"/>
    <w:rsid w:val="001E7866"/>
    <w:rsid w:val="001F0229"/>
    <w:rsid w:val="001F0964"/>
    <w:rsid w:val="001F0B8C"/>
    <w:rsid w:val="001F0DE4"/>
    <w:rsid w:val="001F0FC9"/>
    <w:rsid w:val="001F1134"/>
    <w:rsid w:val="001F1445"/>
    <w:rsid w:val="001F161D"/>
    <w:rsid w:val="001F252D"/>
    <w:rsid w:val="001F2DDA"/>
    <w:rsid w:val="001F3803"/>
    <w:rsid w:val="001F4598"/>
    <w:rsid w:val="001F466C"/>
    <w:rsid w:val="001F4A8A"/>
    <w:rsid w:val="001F4B84"/>
    <w:rsid w:val="001F5A18"/>
    <w:rsid w:val="001F5CB4"/>
    <w:rsid w:val="001F5ED4"/>
    <w:rsid w:val="001F610B"/>
    <w:rsid w:val="001F6595"/>
    <w:rsid w:val="001F6AC9"/>
    <w:rsid w:val="001F7117"/>
    <w:rsid w:val="001F737C"/>
    <w:rsid w:val="001F74EA"/>
    <w:rsid w:val="001F77F9"/>
    <w:rsid w:val="001F78D7"/>
    <w:rsid w:val="00200478"/>
    <w:rsid w:val="002004C7"/>
    <w:rsid w:val="0020272A"/>
    <w:rsid w:val="00202C09"/>
    <w:rsid w:val="00202E1B"/>
    <w:rsid w:val="00202F81"/>
    <w:rsid w:val="0020367B"/>
    <w:rsid w:val="002037DC"/>
    <w:rsid w:val="00203927"/>
    <w:rsid w:val="00203A19"/>
    <w:rsid w:val="00203A7A"/>
    <w:rsid w:val="00204048"/>
    <w:rsid w:val="00204501"/>
    <w:rsid w:val="002048B6"/>
    <w:rsid w:val="00204D86"/>
    <w:rsid w:val="002052DC"/>
    <w:rsid w:val="002053FF"/>
    <w:rsid w:val="00206205"/>
    <w:rsid w:val="00206601"/>
    <w:rsid w:val="00206AED"/>
    <w:rsid w:val="0020775F"/>
    <w:rsid w:val="002077D9"/>
    <w:rsid w:val="00207B1B"/>
    <w:rsid w:val="00207BBE"/>
    <w:rsid w:val="00207E22"/>
    <w:rsid w:val="002101BA"/>
    <w:rsid w:val="00210BCB"/>
    <w:rsid w:val="00211197"/>
    <w:rsid w:val="002111A9"/>
    <w:rsid w:val="00211557"/>
    <w:rsid w:val="002116E7"/>
    <w:rsid w:val="002116F2"/>
    <w:rsid w:val="00211A6F"/>
    <w:rsid w:val="00211F85"/>
    <w:rsid w:val="00211FBE"/>
    <w:rsid w:val="00212138"/>
    <w:rsid w:val="00212258"/>
    <w:rsid w:val="00212C08"/>
    <w:rsid w:val="00213334"/>
    <w:rsid w:val="0021339E"/>
    <w:rsid w:val="00213440"/>
    <w:rsid w:val="002134AE"/>
    <w:rsid w:val="0021359D"/>
    <w:rsid w:val="00213AB1"/>
    <w:rsid w:val="00213F4B"/>
    <w:rsid w:val="00213F9C"/>
    <w:rsid w:val="00213FF2"/>
    <w:rsid w:val="002143C7"/>
    <w:rsid w:val="00214517"/>
    <w:rsid w:val="002157E4"/>
    <w:rsid w:val="002159F4"/>
    <w:rsid w:val="0021609F"/>
    <w:rsid w:val="00216181"/>
    <w:rsid w:val="00216B52"/>
    <w:rsid w:val="00216FB8"/>
    <w:rsid w:val="002170E6"/>
    <w:rsid w:val="00217375"/>
    <w:rsid w:val="002178FF"/>
    <w:rsid w:val="00217C0E"/>
    <w:rsid w:val="00220224"/>
    <w:rsid w:val="00221D1D"/>
    <w:rsid w:val="00221D9A"/>
    <w:rsid w:val="0022206F"/>
    <w:rsid w:val="002220CA"/>
    <w:rsid w:val="002226B0"/>
    <w:rsid w:val="00222DB7"/>
    <w:rsid w:val="00223118"/>
    <w:rsid w:val="0022371F"/>
    <w:rsid w:val="002238E8"/>
    <w:rsid w:val="00223CDB"/>
    <w:rsid w:val="00223D37"/>
    <w:rsid w:val="00223F4E"/>
    <w:rsid w:val="0022447C"/>
    <w:rsid w:val="00224CD3"/>
    <w:rsid w:val="00224E25"/>
    <w:rsid w:val="00224EB5"/>
    <w:rsid w:val="00225C42"/>
    <w:rsid w:val="002263DE"/>
    <w:rsid w:val="00226B16"/>
    <w:rsid w:val="00226F92"/>
    <w:rsid w:val="00227813"/>
    <w:rsid w:val="00227898"/>
    <w:rsid w:val="00230A07"/>
    <w:rsid w:val="00230F3C"/>
    <w:rsid w:val="00231068"/>
    <w:rsid w:val="002311FD"/>
    <w:rsid w:val="00231355"/>
    <w:rsid w:val="00231854"/>
    <w:rsid w:val="002321E8"/>
    <w:rsid w:val="00232A73"/>
    <w:rsid w:val="002332D2"/>
    <w:rsid w:val="0023359E"/>
    <w:rsid w:val="00233A2B"/>
    <w:rsid w:val="00234640"/>
    <w:rsid w:val="00235342"/>
    <w:rsid w:val="00235D69"/>
    <w:rsid w:val="00236216"/>
    <w:rsid w:val="00236244"/>
    <w:rsid w:val="00236889"/>
    <w:rsid w:val="00236C13"/>
    <w:rsid w:val="00236D39"/>
    <w:rsid w:val="00236DB9"/>
    <w:rsid w:val="00236F9E"/>
    <w:rsid w:val="002374D2"/>
    <w:rsid w:val="00237E9E"/>
    <w:rsid w:val="00237FBD"/>
    <w:rsid w:val="00240240"/>
    <w:rsid w:val="00240975"/>
    <w:rsid w:val="00240A4A"/>
    <w:rsid w:val="00240D59"/>
    <w:rsid w:val="0024188B"/>
    <w:rsid w:val="002419A4"/>
    <w:rsid w:val="00241CA7"/>
    <w:rsid w:val="00242067"/>
    <w:rsid w:val="002423D0"/>
    <w:rsid w:val="002427C5"/>
    <w:rsid w:val="00243408"/>
    <w:rsid w:val="00243AA8"/>
    <w:rsid w:val="00243DA8"/>
    <w:rsid w:val="00244009"/>
    <w:rsid w:val="00244076"/>
    <w:rsid w:val="00244321"/>
    <w:rsid w:val="00244365"/>
    <w:rsid w:val="0024458B"/>
    <w:rsid w:val="002446BF"/>
    <w:rsid w:val="00244ACA"/>
    <w:rsid w:val="00244C02"/>
    <w:rsid w:val="00245744"/>
    <w:rsid w:val="00245B23"/>
    <w:rsid w:val="00245C92"/>
    <w:rsid w:val="00245DFB"/>
    <w:rsid w:val="002470FA"/>
    <w:rsid w:val="00247146"/>
    <w:rsid w:val="0024728B"/>
    <w:rsid w:val="002472B4"/>
    <w:rsid w:val="00247C50"/>
    <w:rsid w:val="00247D5A"/>
    <w:rsid w:val="00247DA4"/>
    <w:rsid w:val="00247E03"/>
    <w:rsid w:val="0025035E"/>
    <w:rsid w:val="00250783"/>
    <w:rsid w:val="0025099F"/>
    <w:rsid w:val="00250A61"/>
    <w:rsid w:val="00252C53"/>
    <w:rsid w:val="00252CB5"/>
    <w:rsid w:val="00253371"/>
    <w:rsid w:val="0025352B"/>
    <w:rsid w:val="0025458D"/>
    <w:rsid w:val="002554A0"/>
    <w:rsid w:val="0025574D"/>
    <w:rsid w:val="002558A8"/>
    <w:rsid w:val="00255C15"/>
    <w:rsid w:val="00256748"/>
    <w:rsid w:val="00256B99"/>
    <w:rsid w:val="0025762F"/>
    <w:rsid w:val="002578E4"/>
    <w:rsid w:val="00257F8E"/>
    <w:rsid w:val="00260621"/>
    <w:rsid w:val="0026093F"/>
    <w:rsid w:val="00260A10"/>
    <w:rsid w:val="0026160C"/>
    <w:rsid w:val="00261938"/>
    <w:rsid w:val="00261AB5"/>
    <w:rsid w:val="00262284"/>
    <w:rsid w:val="002624BE"/>
    <w:rsid w:val="0026251E"/>
    <w:rsid w:val="0026305B"/>
    <w:rsid w:val="00263190"/>
    <w:rsid w:val="00263A55"/>
    <w:rsid w:val="00263A8C"/>
    <w:rsid w:val="0026467D"/>
    <w:rsid w:val="0026498E"/>
    <w:rsid w:val="002649A6"/>
    <w:rsid w:val="00264C3C"/>
    <w:rsid w:val="00264F9F"/>
    <w:rsid w:val="0026552F"/>
    <w:rsid w:val="0026570F"/>
    <w:rsid w:val="00265863"/>
    <w:rsid w:val="00265C5D"/>
    <w:rsid w:val="0026626A"/>
    <w:rsid w:val="002664A4"/>
    <w:rsid w:val="00266D43"/>
    <w:rsid w:val="00266DD9"/>
    <w:rsid w:val="00267B16"/>
    <w:rsid w:val="00267E93"/>
    <w:rsid w:val="002705B6"/>
    <w:rsid w:val="00270669"/>
    <w:rsid w:val="0027068C"/>
    <w:rsid w:val="00270B04"/>
    <w:rsid w:val="00270B0C"/>
    <w:rsid w:val="00271F0D"/>
    <w:rsid w:val="00271F6F"/>
    <w:rsid w:val="00272434"/>
    <w:rsid w:val="00272A22"/>
    <w:rsid w:val="00272C90"/>
    <w:rsid w:val="00272D81"/>
    <w:rsid w:val="00272D95"/>
    <w:rsid w:val="00274126"/>
    <w:rsid w:val="002744B7"/>
    <w:rsid w:val="00274755"/>
    <w:rsid w:val="00274DD2"/>
    <w:rsid w:val="00275EBC"/>
    <w:rsid w:val="00275F84"/>
    <w:rsid w:val="00276010"/>
    <w:rsid w:val="00276326"/>
    <w:rsid w:val="0027633F"/>
    <w:rsid w:val="00276BB4"/>
    <w:rsid w:val="002770BB"/>
    <w:rsid w:val="00277285"/>
    <w:rsid w:val="00280542"/>
    <w:rsid w:val="00280C51"/>
    <w:rsid w:val="00280DF5"/>
    <w:rsid w:val="00281051"/>
    <w:rsid w:val="00281171"/>
    <w:rsid w:val="00281B0F"/>
    <w:rsid w:val="00281BC1"/>
    <w:rsid w:val="00282AF7"/>
    <w:rsid w:val="002841FF"/>
    <w:rsid w:val="00284492"/>
    <w:rsid w:val="00284B5A"/>
    <w:rsid w:val="00284C68"/>
    <w:rsid w:val="002855B0"/>
    <w:rsid w:val="00285765"/>
    <w:rsid w:val="00285830"/>
    <w:rsid w:val="00285966"/>
    <w:rsid w:val="00286DD8"/>
    <w:rsid w:val="00287096"/>
    <w:rsid w:val="0028719F"/>
    <w:rsid w:val="002878F5"/>
    <w:rsid w:val="00287930"/>
    <w:rsid w:val="00290116"/>
    <w:rsid w:val="002903CA"/>
    <w:rsid w:val="002904DB"/>
    <w:rsid w:val="0029095F"/>
    <w:rsid w:val="00290B8D"/>
    <w:rsid w:val="00290CF9"/>
    <w:rsid w:val="002913A6"/>
    <w:rsid w:val="00291477"/>
    <w:rsid w:val="00291845"/>
    <w:rsid w:val="00291C98"/>
    <w:rsid w:val="00291F0F"/>
    <w:rsid w:val="0029231D"/>
    <w:rsid w:val="00292391"/>
    <w:rsid w:val="002924E8"/>
    <w:rsid w:val="00292711"/>
    <w:rsid w:val="0029314B"/>
    <w:rsid w:val="002932A2"/>
    <w:rsid w:val="00293587"/>
    <w:rsid w:val="00294053"/>
    <w:rsid w:val="00294C4C"/>
    <w:rsid w:val="00294EEE"/>
    <w:rsid w:val="00295077"/>
    <w:rsid w:val="002950F1"/>
    <w:rsid w:val="002954ED"/>
    <w:rsid w:val="002956E9"/>
    <w:rsid w:val="002958B1"/>
    <w:rsid w:val="0029590C"/>
    <w:rsid w:val="002962A2"/>
    <w:rsid w:val="00296B75"/>
    <w:rsid w:val="00296DD9"/>
    <w:rsid w:val="0029723F"/>
    <w:rsid w:val="00297611"/>
    <w:rsid w:val="002A047E"/>
    <w:rsid w:val="002A0F58"/>
    <w:rsid w:val="002A15EC"/>
    <w:rsid w:val="002A1823"/>
    <w:rsid w:val="002A25F4"/>
    <w:rsid w:val="002A27C0"/>
    <w:rsid w:val="002A2E70"/>
    <w:rsid w:val="002A35EF"/>
    <w:rsid w:val="002A3C42"/>
    <w:rsid w:val="002A3F77"/>
    <w:rsid w:val="002A4E9D"/>
    <w:rsid w:val="002A4EB4"/>
    <w:rsid w:val="002A5B70"/>
    <w:rsid w:val="002A5D2B"/>
    <w:rsid w:val="002A6023"/>
    <w:rsid w:val="002A605E"/>
    <w:rsid w:val="002A615F"/>
    <w:rsid w:val="002A67F1"/>
    <w:rsid w:val="002A6BF3"/>
    <w:rsid w:val="002A710A"/>
    <w:rsid w:val="002A7A6E"/>
    <w:rsid w:val="002A7C36"/>
    <w:rsid w:val="002A7CDE"/>
    <w:rsid w:val="002A7F5B"/>
    <w:rsid w:val="002B091E"/>
    <w:rsid w:val="002B1915"/>
    <w:rsid w:val="002B1A95"/>
    <w:rsid w:val="002B1AF8"/>
    <w:rsid w:val="002B1D23"/>
    <w:rsid w:val="002B1F0A"/>
    <w:rsid w:val="002B314A"/>
    <w:rsid w:val="002B32DC"/>
    <w:rsid w:val="002B3BEB"/>
    <w:rsid w:val="002B41AF"/>
    <w:rsid w:val="002B41FC"/>
    <w:rsid w:val="002B435C"/>
    <w:rsid w:val="002B4414"/>
    <w:rsid w:val="002B4B8A"/>
    <w:rsid w:val="002B4DC4"/>
    <w:rsid w:val="002B5127"/>
    <w:rsid w:val="002B62EE"/>
    <w:rsid w:val="002B6541"/>
    <w:rsid w:val="002C000C"/>
    <w:rsid w:val="002C0506"/>
    <w:rsid w:val="002C08FE"/>
    <w:rsid w:val="002C0943"/>
    <w:rsid w:val="002C125E"/>
    <w:rsid w:val="002C1AC9"/>
    <w:rsid w:val="002C24F7"/>
    <w:rsid w:val="002C2DC8"/>
    <w:rsid w:val="002C4117"/>
    <w:rsid w:val="002C4326"/>
    <w:rsid w:val="002C4395"/>
    <w:rsid w:val="002C468E"/>
    <w:rsid w:val="002C4CC0"/>
    <w:rsid w:val="002C50C8"/>
    <w:rsid w:val="002C51D5"/>
    <w:rsid w:val="002C62BB"/>
    <w:rsid w:val="002C630B"/>
    <w:rsid w:val="002C6664"/>
    <w:rsid w:val="002C6878"/>
    <w:rsid w:val="002C69B5"/>
    <w:rsid w:val="002C6FC1"/>
    <w:rsid w:val="002C6FCF"/>
    <w:rsid w:val="002C760C"/>
    <w:rsid w:val="002C7DF1"/>
    <w:rsid w:val="002D00B2"/>
    <w:rsid w:val="002D04EA"/>
    <w:rsid w:val="002D0AE7"/>
    <w:rsid w:val="002D0F7E"/>
    <w:rsid w:val="002D0F8D"/>
    <w:rsid w:val="002D10EC"/>
    <w:rsid w:val="002D1102"/>
    <w:rsid w:val="002D1825"/>
    <w:rsid w:val="002D1F5D"/>
    <w:rsid w:val="002D1FEE"/>
    <w:rsid w:val="002D2403"/>
    <w:rsid w:val="002D2604"/>
    <w:rsid w:val="002D2AAD"/>
    <w:rsid w:val="002D2C39"/>
    <w:rsid w:val="002D378A"/>
    <w:rsid w:val="002D391F"/>
    <w:rsid w:val="002D3D2C"/>
    <w:rsid w:val="002D4C0B"/>
    <w:rsid w:val="002D4C4B"/>
    <w:rsid w:val="002D5042"/>
    <w:rsid w:val="002D59C9"/>
    <w:rsid w:val="002D6A0D"/>
    <w:rsid w:val="002D6B28"/>
    <w:rsid w:val="002D6EC3"/>
    <w:rsid w:val="002D7192"/>
    <w:rsid w:val="002D785C"/>
    <w:rsid w:val="002D7BAF"/>
    <w:rsid w:val="002D7C3F"/>
    <w:rsid w:val="002D7DFD"/>
    <w:rsid w:val="002E0578"/>
    <w:rsid w:val="002E0684"/>
    <w:rsid w:val="002E07CC"/>
    <w:rsid w:val="002E084E"/>
    <w:rsid w:val="002E0E00"/>
    <w:rsid w:val="002E1A01"/>
    <w:rsid w:val="002E1C74"/>
    <w:rsid w:val="002E1DA4"/>
    <w:rsid w:val="002E2172"/>
    <w:rsid w:val="002E3373"/>
    <w:rsid w:val="002E4067"/>
    <w:rsid w:val="002E4094"/>
    <w:rsid w:val="002E42EA"/>
    <w:rsid w:val="002E4813"/>
    <w:rsid w:val="002E4869"/>
    <w:rsid w:val="002E49C0"/>
    <w:rsid w:val="002E4A5C"/>
    <w:rsid w:val="002E4C83"/>
    <w:rsid w:val="002E4D20"/>
    <w:rsid w:val="002E4DA0"/>
    <w:rsid w:val="002E5028"/>
    <w:rsid w:val="002E591B"/>
    <w:rsid w:val="002E5941"/>
    <w:rsid w:val="002E5EB1"/>
    <w:rsid w:val="002E64B0"/>
    <w:rsid w:val="002E66B1"/>
    <w:rsid w:val="002E68A4"/>
    <w:rsid w:val="002E696B"/>
    <w:rsid w:val="002E6F58"/>
    <w:rsid w:val="002E7364"/>
    <w:rsid w:val="002E7D50"/>
    <w:rsid w:val="002F04D1"/>
    <w:rsid w:val="002F0B21"/>
    <w:rsid w:val="002F0C30"/>
    <w:rsid w:val="002F120A"/>
    <w:rsid w:val="002F1BAA"/>
    <w:rsid w:val="002F1CDC"/>
    <w:rsid w:val="002F1EB6"/>
    <w:rsid w:val="002F2485"/>
    <w:rsid w:val="002F2D17"/>
    <w:rsid w:val="002F2E6B"/>
    <w:rsid w:val="002F3478"/>
    <w:rsid w:val="002F34F4"/>
    <w:rsid w:val="002F3865"/>
    <w:rsid w:val="002F3C14"/>
    <w:rsid w:val="002F3F8E"/>
    <w:rsid w:val="002F4137"/>
    <w:rsid w:val="002F41F9"/>
    <w:rsid w:val="002F561A"/>
    <w:rsid w:val="002F5870"/>
    <w:rsid w:val="002F5B0E"/>
    <w:rsid w:val="002F6545"/>
    <w:rsid w:val="002F6E2B"/>
    <w:rsid w:val="002F7219"/>
    <w:rsid w:val="002F7CDF"/>
    <w:rsid w:val="002F7D7F"/>
    <w:rsid w:val="003011A7"/>
    <w:rsid w:val="0030150E"/>
    <w:rsid w:val="003017FE"/>
    <w:rsid w:val="003019B8"/>
    <w:rsid w:val="00301A27"/>
    <w:rsid w:val="00302D36"/>
    <w:rsid w:val="00302E69"/>
    <w:rsid w:val="0030322D"/>
    <w:rsid w:val="00303352"/>
    <w:rsid w:val="0030352C"/>
    <w:rsid w:val="00303F46"/>
    <w:rsid w:val="00304272"/>
    <w:rsid w:val="0030493A"/>
    <w:rsid w:val="00305797"/>
    <w:rsid w:val="00305A38"/>
    <w:rsid w:val="00305A55"/>
    <w:rsid w:val="00305B83"/>
    <w:rsid w:val="00306874"/>
    <w:rsid w:val="00306CE2"/>
    <w:rsid w:val="00306EDF"/>
    <w:rsid w:val="00306F18"/>
    <w:rsid w:val="00307842"/>
    <w:rsid w:val="00310053"/>
    <w:rsid w:val="00310460"/>
    <w:rsid w:val="003105EC"/>
    <w:rsid w:val="003105FA"/>
    <w:rsid w:val="0031198A"/>
    <w:rsid w:val="00311B02"/>
    <w:rsid w:val="00311D76"/>
    <w:rsid w:val="00312B81"/>
    <w:rsid w:val="00313CEB"/>
    <w:rsid w:val="00313E30"/>
    <w:rsid w:val="0031449A"/>
    <w:rsid w:val="003144CC"/>
    <w:rsid w:val="00314578"/>
    <w:rsid w:val="003148BB"/>
    <w:rsid w:val="00315276"/>
    <w:rsid w:val="003157F8"/>
    <w:rsid w:val="003168E9"/>
    <w:rsid w:val="00316A5F"/>
    <w:rsid w:val="00316A93"/>
    <w:rsid w:val="0031754E"/>
    <w:rsid w:val="00317A05"/>
    <w:rsid w:val="00320191"/>
    <w:rsid w:val="003209BB"/>
    <w:rsid w:val="00320D52"/>
    <w:rsid w:val="00320EF0"/>
    <w:rsid w:val="003211A3"/>
    <w:rsid w:val="00321338"/>
    <w:rsid w:val="00321491"/>
    <w:rsid w:val="00321657"/>
    <w:rsid w:val="00321BFE"/>
    <w:rsid w:val="00321F62"/>
    <w:rsid w:val="003222D9"/>
    <w:rsid w:val="0032252D"/>
    <w:rsid w:val="0032273A"/>
    <w:rsid w:val="00323062"/>
    <w:rsid w:val="003230E0"/>
    <w:rsid w:val="00323158"/>
    <w:rsid w:val="00323AC7"/>
    <w:rsid w:val="00323B89"/>
    <w:rsid w:val="00323EAE"/>
    <w:rsid w:val="0032459B"/>
    <w:rsid w:val="00324E23"/>
    <w:rsid w:val="00324F00"/>
    <w:rsid w:val="00324F3A"/>
    <w:rsid w:val="0032515C"/>
    <w:rsid w:val="003253F8"/>
    <w:rsid w:val="003253F9"/>
    <w:rsid w:val="0032562A"/>
    <w:rsid w:val="00326496"/>
    <w:rsid w:val="0032652E"/>
    <w:rsid w:val="00326943"/>
    <w:rsid w:val="00326DBF"/>
    <w:rsid w:val="003277D1"/>
    <w:rsid w:val="00330653"/>
    <w:rsid w:val="003308DB"/>
    <w:rsid w:val="00330BB5"/>
    <w:rsid w:val="00330CEB"/>
    <w:rsid w:val="00330D6F"/>
    <w:rsid w:val="003311DD"/>
    <w:rsid w:val="00331256"/>
    <w:rsid w:val="00331592"/>
    <w:rsid w:val="0033189B"/>
    <w:rsid w:val="003319CB"/>
    <w:rsid w:val="00331A1A"/>
    <w:rsid w:val="00331BEA"/>
    <w:rsid w:val="00331DF4"/>
    <w:rsid w:val="00331F4E"/>
    <w:rsid w:val="00331FB3"/>
    <w:rsid w:val="00332276"/>
    <w:rsid w:val="003325FB"/>
    <w:rsid w:val="00332809"/>
    <w:rsid w:val="00332939"/>
    <w:rsid w:val="00332D78"/>
    <w:rsid w:val="0033366F"/>
    <w:rsid w:val="00333A13"/>
    <w:rsid w:val="00333C68"/>
    <w:rsid w:val="003341CE"/>
    <w:rsid w:val="00334349"/>
    <w:rsid w:val="00334363"/>
    <w:rsid w:val="00334501"/>
    <w:rsid w:val="003347A7"/>
    <w:rsid w:val="003350E9"/>
    <w:rsid w:val="003356A3"/>
    <w:rsid w:val="00335712"/>
    <w:rsid w:val="00335961"/>
    <w:rsid w:val="00336346"/>
    <w:rsid w:val="0033637A"/>
    <w:rsid w:val="00336532"/>
    <w:rsid w:val="00336534"/>
    <w:rsid w:val="00336631"/>
    <w:rsid w:val="003367BF"/>
    <w:rsid w:val="003368D9"/>
    <w:rsid w:val="0033701A"/>
    <w:rsid w:val="00337F6F"/>
    <w:rsid w:val="00340144"/>
    <w:rsid w:val="00340388"/>
    <w:rsid w:val="003403B9"/>
    <w:rsid w:val="00340429"/>
    <w:rsid w:val="00340D76"/>
    <w:rsid w:val="00340EFD"/>
    <w:rsid w:val="00341609"/>
    <w:rsid w:val="00341AC8"/>
    <w:rsid w:val="003420FC"/>
    <w:rsid w:val="0034276E"/>
    <w:rsid w:val="003429CE"/>
    <w:rsid w:val="00342F24"/>
    <w:rsid w:val="003430E3"/>
    <w:rsid w:val="0034319C"/>
    <w:rsid w:val="0034321D"/>
    <w:rsid w:val="00343A38"/>
    <w:rsid w:val="00343DB1"/>
    <w:rsid w:val="0034408F"/>
    <w:rsid w:val="00344382"/>
    <w:rsid w:val="003445A4"/>
    <w:rsid w:val="0034478E"/>
    <w:rsid w:val="003448E3"/>
    <w:rsid w:val="003448FB"/>
    <w:rsid w:val="00344A67"/>
    <w:rsid w:val="00345117"/>
    <w:rsid w:val="0034557C"/>
    <w:rsid w:val="0034589A"/>
    <w:rsid w:val="00346C25"/>
    <w:rsid w:val="00346F5E"/>
    <w:rsid w:val="003471B3"/>
    <w:rsid w:val="003478E1"/>
    <w:rsid w:val="003478E2"/>
    <w:rsid w:val="00347ACF"/>
    <w:rsid w:val="00347BAF"/>
    <w:rsid w:val="003500AB"/>
    <w:rsid w:val="003507FC"/>
    <w:rsid w:val="00350920"/>
    <w:rsid w:val="0035134D"/>
    <w:rsid w:val="00351869"/>
    <w:rsid w:val="00351D17"/>
    <w:rsid w:val="00352921"/>
    <w:rsid w:val="00353F06"/>
    <w:rsid w:val="00354099"/>
    <w:rsid w:val="00354F5D"/>
    <w:rsid w:val="003555C4"/>
    <w:rsid w:val="00355BAD"/>
    <w:rsid w:val="00355E89"/>
    <w:rsid w:val="00356845"/>
    <w:rsid w:val="003568A9"/>
    <w:rsid w:val="00356A35"/>
    <w:rsid w:val="003573E4"/>
    <w:rsid w:val="00357711"/>
    <w:rsid w:val="003578C7"/>
    <w:rsid w:val="00357D11"/>
    <w:rsid w:val="003600A7"/>
    <w:rsid w:val="003600F8"/>
    <w:rsid w:val="00360110"/>
    <w:rsid w:val="00360153"/>
    <w:rsid w:val="0036022C"/>
    <w:rsid w:val="003603B9"/>
    <w:rsid w:val="0036058E"/>
    <w:rsid w:val="00360654"/>
    <w:rsid w:val="003606E5"/>
    <w:rsid w:val="00361095"/>
    <w:rsid w:val="00361102"/>
    <w:rsid w:val="00361A31"/>
    <w:rsid w:val="00361BE6"/>
    <w:rsid w:val="00361F48"/>
    <w:rsid w:val="0036254E"/>
    <w:rsid w:val="0036256A"/>
    <w:rsid w:val="003628D0"/>
    <w:rsid w:val="003628FA"/>
    <w:rsid w:val="003638C9"/>
    <w:rsid w:val="003641D7"/>
    <w:rsid w:val="00364295"/>
    <w:rsid w:val="0036453C"/>
    <w:rsid w:val="00365C60"/>
    <w:rsid w:val="0036639D"/>
    <w:rsid w:val="003663EC"/>
    <w:rsid w:val="0036668E"/>
    <w:rsid w:val="00366B9B"/>
    <w:rsid w:val="00366D52"/>
    <w:rsid w:val="0036702F"/>
    <w:rsid w:val="0036747E"/>
    <w:rsid w:val="00367A81"/>
    <w:rsid w:val="00367FAA"/>
    <w:rsid w:val="00370679"/>
    <w:rsid w:val="00370A85"/>
    <w:rsid w:val="00371155"/>
    <w:rsid w:val="0037132A"/>
    <w:rsid w:val="003715D7"/>
    <w:rsid w:val="003716C7"/>
    <w:rsid w:val="003718F5"/>
    <w:rsid w:val="00372B6A"/>
    <w:rsid w:val="00373092"/>
    <w:rsid w:val="0037311D"/>
    <w:rsid w:val="00373C68"/>
    <w:rsid w:val="00373DD8"/>
    <w:rsid w:val="00373F3E"/>
    <w:rsid w:val="003741C7"/>
    <w:rsid w:val="003742E6"/>
    <w:rsid w:val="00374B32"/>
    <w:rsid w:val="00375303"/>
    <w:rsid w:val="00375BC0"/>
    <w:rsid w:val="00376162"/>
    <w:rsid w:val="003767B3"/>
    <w:rsid w:val="00376E8B"/>
    <w:rsid w:val="00377064"/>
    <w:rsid w:val="0037769B"/>
    <w:rsid w:val="00377CDA"/>
    <w:rsid w:val="00380F13"/>
    <w:rsid w:val="00380F33"/>
    <w:rsid w:val="0038102F"/>
    <w:rsid w:val="0038162B"/>
    <w:rsid w:val="00381AEB"/>
    <w:rsid w:val="00381B05"/>
    <w:rsid w:val="00381B5D"/>
    <w:rsid w:val="00381BA9"/>
    <w:rsid w:val="003822BC"/>
    <w:rsid w:val="00382500"/>
    <w:rsid w:val="003828C0"/>
    <w:rsid w:val="00382AD8"/>
    <w:rsid w:val="0038382C"/>
    <w:rsid w:val="0038420D"/>
    <w:rsid w:val="003842ED"/>
    <w:rsid w:val="0038471B"/>
    <w:rsid w:val="003847BA"/>
    <w:rsid w:val="00384FB1"/>
    <w:rsid w:val="003852A5"/>
    <w:rsid w:val="0038668B"/>
    <w:rsid w:val="0038705F"/>
    <w:rsid w:val="00387886"/>
    <w:rsid w:val="00387F32"/>
    <w:rsid w:val="003902EF"/>
    <w:rsid w:val="003907EE"/>
    <w:rsid w:val="003913FA"/>
    <w:rsid w:val="003920A0"/>
    <w:rsid w:val="00392158"/>
    <w:rsid w:val="003922A7"/>
    <w:rsid w:val="003925C7"/>
    <w:rsid w:val="0039266B"/>
    <w:rsid w:val="00393F7A"/>
    <w:rsid w:val="00394037"/>
    <w:rsid w:val="00394991"/>
    <w:rsid w:val="00395B57"/>
    <w:rsid w:val="003964E3"/>
    <w:rsid w:val="003964EC"/>
    <w:rsid w:val="00396980"/>
    <w:rsid w:val="00396B4E"/>
    <w:rsid w:val="0039723B"/>
    <w:rsid w:val="0039741A"/>
    <w:rsid w:val="00397664"/>
    <w:rsid w:val="00397D1E"/>
    <w:rsid w:val="00397D36"/>
    <w:rsid w:val="00397EC4"/>
    <w:rsid w:val="003A01E2"/>
    <w:rsid w:val="003A01FD"/>
    <w:rsid w:val="003A0C9C"/>
    <w:rsid w:val="003A104B"/>
    <w:rsid w:val="003A12AC"/>
    <w:rsid w:val="003A12B6"/>
    <w:rsid w:val="003A13E7"/>
    <w:rsid w:val="003A155F"/>
    <w:rsid w:val="003A1DB6"/>
    <w:rsid w:val="003A1E09"/>
    <w:rsid w:val="003A1E82"/>
    <w:rsid w:val="003A2291"/>
    <w:rsid w:val="003A3227"/>
    <w:rsid w:val="003A3D6F"/>
    <w:rsid w:val="003A3EEF"/>
    <w:rsid w:val="003A4047"/>
    <w:rsid w:val="003A4167"/>
    <w:rsid w:val="003A44E4"/>
    <w:rsid w:val="003A51AC"/>
    <w:rsid w:val="003A5867"/>
    <w:rsid w:val="003A5A5D"/>
    <w:rsid w:val="003A5E96"/>
    <w:rsid w:val="003A6553"/>
    <w:rsid w:val="003A6701"/>
    <w:rsid w:val="003A68C2"/>
    <w:rsid w:val="003A6BCF"/>
    <w:rsid w:val="003A7556"/>
    <w:rsid w:val="003A7859"/>
    <w:rsid w:val="003B012A"/>
    <w:rsid w:val="003B0D82"/>
    <w:rsid w:val="003B0DA6"/>
    <w:rsid w:val="003B0DEA"/>
    <w:rsid w:val="003B1069"/>
    <w:rsid w:val="003B120C"/>
    <w:rsid w:val="003B19B0"/>
    <w:rsid w:val="003B1AB2"/>
    <w:rsid w:val="003B1B57"/>
    <w:rsid w:val="003B1FF6"/>
    <w:rsid w:val="003B22E8"/>
    <w:rsid w:val="003B24AB"/>
    <w:rsid w:val="003B2539"/>
    <w:rsid w:val="003B25AF"/>
    <w:rsid w:val="003B2C8A"/>
    <w:rsid w:val="003B3655"/>
    <w:rsid w:val="003B3BD9"/>
    <w:rsid w:val="003B3BF1"/>
    <w:rsid w:val="003B4363"/>
    <w:rsid w:val="003B43D8"/>
    <w:rsid w:val="003B446E"/>
    <w:rsid w:val="003B4C50"/>
    <w:rsid w:val="003B5808"/>
    <w:rsid w:val="003B5A35"/>
    <w:rsid w:val="003B5C64"/>
    <w:rsid w:val="003B61EA"/>
    <w:rsid w:val="003B6513"/>
    <w:rsid w:val="003B6518"/>
    <w:rsid w:val="003B660F"/>
    <w:rsid w:val="003B667C"/>
    <w:rsid w:val="003B698D"/>
    <w:rsid w:val="003B6AC5"/>
    <w:rsid w:val="003B72A1"/>
    <w:rsid w:val="003B7952"/>
    <w:rsid w:val="003B7B5D"/>
    <w:rsid w:val="003B7F7B"/>
    <w:rsid w:val="003C03B7"/>
    <w:rsid w:val="003C03D7"/>
    <w:rsid w:val="003C0550"/>
    <w:rsid w:val="003C0945"/>
    <w:rsid w:val="003C0E28"/>
    <w:rsid w:val="003C0EE4"/>
    <w:rsid w:val="003C1730"/>
    <w:rsid w:val="003C1EAA"/>
    <w:rsid w:val="003C2187"/>
    <w:rsid w:val="003C221B"/>
    <w:rsid w:val="003C2323"/>
    <w:rsid w:val="003C24CB"/>
    <w:rsid w:val="003C2B70"/>
    <w:rsid w:val="003C2FB2"/>
    <w:rsid w:val="003C36C6"/>
    <w:rsid w:val="003C3A9E"/>
    <w:rsid w:val="003C4144"/>
    <w:rsid w:val="003C4440"/>
    <w:rsid w:val="003C48B5"/>
    <w:rsid w:val="003C4B0F"/>
    <w:rsid w:val="003C4D91"/>
    <w:rsid w:val="003C5225"/>
    <w:rsid w:val="003C5B7B"/>
    <w:rsid w:val="003C5FE1"/>
    <w:rsid w:val="003C614A"/>
    <w:rsid w:val="003C69ED"/>
    <w:rsid w:val="003C6ADF"/>
    <w:rsid w:val="003C6E43"/>
    <w:rsid w:val="003C6EC5"/>
    <w:rsid w:val="003C6FD2"/>
    <w:rsid w:val="003C78A0"/>
    <w:rsid w:val="003C79F7"/>
    <w:rsid w:val="003C7E99"/>
    <w:rsid w:val="003D0A81"/>
    <w:rsid w:val="003D11D7"/>
    <w:rsid w:val="003D1286"/>
    <w:rsid w:val="003D135B"/>
    <w:rsid w:val="003D148A"/>
    <w:rsid w:val="003D150F"/>
    <w:rsid w:val="003D1695"/>
    <w:rsid w:val="003D1751"/>
    <w:rsid w:val="003D1C72"/>
    <w:rsid w:val="003D203B"/>
    <w:rsid w:val="003D2999"/>
    <w:rsid w:val="003D3EF8"/>
    <w:rsid w:val="003D3FBF"/>
    <w:rsid w:val="003D4853"/>
    <w:rsid w:val="003D54B5"/>
    <w:rsid w:val="003D5AC0"/>
    <w:rsid w:val="003D5B61"/>
    <w:rsid w:val="003D5FA9"/>
    <w:rsid w:val="003D607E"/>
    <w:rsid w:val="003D6DE4"/>
    <w:rsid w:val="003D6E2B"/>
    <w:rsid w:val="003D6EAB"/>
    <w:rsid w:val="003D7209"/>
    <w:rsid w:val="003D7BF2"/>
    <w:rsid w:val="003E0266"/>
    <w:rsid w:val="003E0A61"/>
    <w:rsid w:val="003E0B05"/>
    <w:rsid w:val="003E10E6"/>
    <w:rsid w:val="003E18D9"/>
    <w:rsid w:val="003E1B50"/>
    <w:rsid w:val="003E1FD1"/>
    <w:rsid w:val="003E2737"/>
    <w:rsid w:val="003E2F23"/>
    <w:rsid w:val="003E30F2"/>
    <w:rsid w:val="003E33F9"/>
    <w:rsid w:val="003E3572"/>
    <w:rsid w:val="003E35CD"/>
    <w:rsid w:val="003E39AC"/>
    <w:rsid w:val="003E3C8B"/>
    <w:rsid w:val="003E4593"/>
    <w:rsid w:val="003E48FE"/>
    <w:rsid w:val="003E5234"/>
    <w:rsid w:val="003E5325"/>
    <w:rsid w:val="003E5483"/>
    <w:rsid w:val="003E5721"/>
    <w:rsid w:val="003E716B"/>
    <w:rsid w:val="003E7768"/>
    <w:rsid w:val="003E784A"/>
    <w:rsid w:val="003E7E86"/>
    <w:rsid w:val="003F05ED"/>
    <w:rsid w:val="003F06CE"/>
    <w:rsid w:val="003F0911"/>
    <w:rsid w:val="003F13AD"/>
    <w:rsid w:val="003F19D4"/>
    <w:rsid w:val="003F2045"/>
    <w:rsid w:val="003F234B"/>
    <w:rsid w:val="003F24DA"/>
    <w:rsid w:val="003F265D"/>
    <w:rsid w:val="003F27D3"/>
    <w:rsid w:val="003F2C4C"/>
    <w:rsid w:val="003F2D80"/>
    <w:rsid w:val="003F2E92"/>
    <w:rsid w:val="003F36C3"/>
    <w:rsid w:val="003F4428"/>
    <w:rsid w:val="003F453C"/>
    <w:rsid w:val="003F45B3"/>
    <w:rsid w:val="003F4966"/>
    <w:rsid w:val="003F4F0A"/>
    <w:rsid w:val="003F50C4"/>
    <w:rsid w:val="003F51E4"/>
    <w:rsid w:val="003F5987"/>
    <w:rsid w:val="003F5A26"/>
    <w:rsid w:val="003F5BF2"/>
    <w:rsid w:val="003F5D86"/>
    <w:rsid w:val="003F6191"/>
    <w:rsid w:val="003F71D1"/>
    <w:rsid w:val="003F7260"/>
    <w:rsid w:val="003F738A"/>
    <w:rsid w:val="003F76E2"/>
    <w:rsid w:val="004002D2"/>
    <w:rsid w:val="004002FD"/>
    <w:rsid w:val="0040062E"/>
    <w:rsid w:val="004012AE"/>
    <w:rsid w:val="0040150B"/>
    <w:rsid w:val="00401904"/>
    <w:rsid w:val="00401981"/>
    <w:rsid w:val="00401B4D"/>
    <w:rsid w:val="00401CED"/>
    <w:rsid w:val="0040211B"/>
    <w:rsid w:val="004024A3"/>
    <w:rsid w:val="004024F3"/>
    <w:rsid w:val="00402BF6"/>
    <w:rsid w:val="00402D56"/>
    <w:rsid w:val="00403B32"/>
    <w:rsid w:val="00403B72"/>
    <w:rsid w:val="00403DEA"/>
    <w:rsid w:val="00404BE0"/>
    <w:rsid w:val="00405B2E"/>
    <w:rsid w:val="00406458"/>
    <w:rsid w:val="0040680F"/>
    <w:rsid w:val="004068F4"/>
    <w:rsid w:val="00406D17"/>
    <w:rsid w:val="00406E87"/>
    <w:rsid w:val="0040710A"/>
    <w:rsid w:val="004079EE"/>
    <w:rsid w:val="004079EF"/>
    <w:rsid w:val="00407AE2"/>
    <w:rsid w:val="00407D60"/>
    <w:rsid w:val="00407DE1"/>
    <w:rsid w:val="004113F7"/>
    <w:rsid w:val="004116A8"/>
    <w:rsid w:val="00411A68"/>
    <w:rsid w:val="00411C6D"/>
    <w:rsid w:val="00412462"/>
    <w:rsid w:val="00412B4C"/>
    <w:rsid w:val="00412DA1"/>
    <w:rsid w:val="00412FC2"/>
    <w:rsid w:val="00413985"/>
    <w:rsid w:val="00414129"/>
    <w:rsid w:val="00414138"/>
    <w:rsid w:val="00414396"/>
    <w:rsid w:val="00414AAF"/>
    <w:rsid w:val="00414FB4"/>
    <w:rsid w:val="00415072"/>
    <w:rsid w:val="004150A7"/>
    <w:rsid w:val="00415259"/>
    <w:rsid w:val="004164E4"/>
    <w:rsid w:val="0041653E"/>
    <w:rsid w:val="004165C6"/>
    <w:rsid w:val="00416A7C"/>
    <w:rsid w:val="00416D6E"/>
    <w:rsid w:val="00416E14"/>
    <w:rsid w:val="00417082"/>
    <w:rsid w:val="00417181"/>
    <w:rsid w:val="004174C3"/>
    <w:rsid w:val="00420627"/>
    <w:rsid w:val="00421417"/>
    <w:rsid w:val="00421571"/>
    <w:rsid w:val="0042176D"/>
    <w:rsid w:val="004217A5"/>
    <w:rsid w:val="00421AC9"/>
    <w:rsid w:val="00421BFE"/>
    <w:rsid w:val="00421C16"/>
    <w:rsid w:val="00421EBD"/>
    <w:rsid w:val="00422405"/>
    <w:rsid w:val="00422898"/>
    <w:rsid w:val="00422FA9"/>
    <w:rsid w:val="004230E0"/>
    <w:rsid w:val="004232D7"/>
    <w:rsid w:val="00423477"/>
    <w:rsid w:val="004240AA"/>
    <w:rsid w:val="004245F0"/>
    <w:rsid w:val="00424739"/>
    <w:rsid w:val="00424800"/>
    <w:rsid w:val="00425424"/>
    <w:rsid w:val="004257DB"/>
    <w:rsid w:val="00425892"/>
    <w:rsid w:val="00425919"/>
    <w:rsid w:val="00425B5D"/>
    <w:rsid w:val="00425D01"/>
    <w:rsid w:val="00425EEC"/>
    <w:rsid w:val="004261C0"/>
    <w:rsid w:val="004262C9"/>
    <w:rsid w:val="004262D9"/>
    <w:rsid w:val="004269B7"/>
    <w:rsid w:val="00426F70"/>
    <w:rsid w:val="00426FFB"/>
    <w:rsid w:val="0042714D"/>
    <w:rsid w:val="004273A3"/>
    <w:rsid w:val="0042752E"/>
    <w:rsid w:val="004276ED"/>
    <w:rsid w:val="004278AE"/>
    <w:rsid w:val="00427F37"/>
    <w:rsid w:val="004302F4"/>
    <w:rsid w:val="004307D1"/>
    <w:rsid w:val="00430B90"/>
    <w:rsid w:val="00430C71"/>
    <w:rsid w:val="00430C81"/>
    <w:rsid w:val="00431CDD"/>
    <w:rsid w:val="004332B2"/>
    <w:rsid w:val="004332F2"/>
    <w:rsid w:val="00433A57"/>
    <w:rsid w:val="00433F7F"/>
    <w:rsid w:val="00433FEC"/>
    <w:rsid w:val="00434082"/>
    <w:rsid w:val="004340F5"/>
    <w:rsid w:val="0043504A"/>
    <w:rsid w:val="0043580F"/>
    <w:rsid w:val="004359D4"/>
    <w:rsid w:val="00435B66"/>
    <w:rsid w:val="0043699E"/>
    <w:rsid w:val="00436F8D"/>
    <w:rsid w:val="0044066B"/>
    <w:rsid w:val="00440CED"/>
    <w:rsid w:val="00441016"/>
    <w:rsid w:val="004410DC"/>
    <w:rsid w:val="00441205"/>
    <w:rsid w:val="004417EA"/>
    <w:rsid w:val="00441E3E"/>
    <w:rsid w:val="00442382"/>
    <w:rsid w:val="00442D88"/>
    <w:rsid w:val="0044340D"/>
    <w:rsid w:val="00443DED"/>
    <w:rsid w:val="00443FCD"/>
    <w:rsid w:val="00444338"/>
    <w:rsid w:val="0044438F"/>
    <w:rsid w:val="00444552"/>
    <w:rsid w:val="004448D7"/>
    <w:rsid w:val="0044570B"/>
    <w:rsid w:val="0044656F"/>
    <w:rsid w:val="0044709D"/>
    <w:rsid w:val="0044724E"/>
    <w:rsid w:val="004472B5"/>
    <w:rsid w:val="004500BC"/>
    <w:rsid w:val="004504E4"/>
    <w:rsid w:val="00450C99"/>
    <w:rsid w:val="00450E0F"/>
    <w:rsid w:val="004510D6"/>
    <w:rsid w:val="00451155"/>
    <w:rsid w:val="0045121C"/>
    <w:rsid w:val="00451805"/>
    <w:rsid w:val="0045197D"/>
    <w:rsid w:val="0045218C"/>
    <w:rsid w:val="004522D1"/>
    <w:rsid w:val="00452521"/>
    <w:rsid w:val="004525F5"/>
    <w:rsid w:val="004535B3"/>
    <w:rsid w:val="00453FFC"/>
    <w:rsid w:val="0045407D"/>
    <w:rsid w:val="00454245"/>
    <w:rsid w:val="00454306"/>
    <w:rsid w:val="004549F8"/>
    <w:rsid w:val="00454A70"/>
    <w:rsid w:val="00454D40"/>
    <w:rsid w:val="00455B9C"/>
    <w:rsid w:val="00455E6D"/>
    <w:rsid w:val="00455E9F"/>
    <w:rsid w:val="00455F47"/>
    <w:rsid w:val="00456C21"/>
    <w:rsid w:val="00456DEB"/>
    <w:rsid w:val="00457866"/>
    <w:rsid w:val="00457BE3"/>
    <w:rsid w:val="00457CBD"/>
    <w:rsid w:val="00457F15"/>
    <w:rsid w:val="004605D0"/>
    <w:rsid w:val="00460EF9"/>
    <w:rsid w:val="00460F93"/>
    <w:rsid w:val="00461171"/>
    <w:rsid w:val="00461626"/>
    <w:rsid w:val="004621A1"/>
    <w:rsid w:val="00462745"/>
    <w:rsid w:val="00462902"/>
    <w:rsid w:val="004633C1"/>
    <w:rsid w:val="00463E01"/>
    <w:rsid w:val="00464038"/>
    <w:rsid w:val="0046446C"/>
    <w:rsid w:val="0046508D"/>
    <w:rsid w:val="004658DA"/>
    <w:rsid w:val="00466356"/>
    <w:rsid w:val="004663E5"/>
    <w:rsid w:val="00466459"/>
    <w:rsid w:val="0046654C"/>
    <w:rsid w:val="00466781"/>
    <w:rsid w:val="00466DB1"/>
    <w:rsid w:val="0046767B"/>
    <w:rsid w:val="00467797"/>
    <w:rsid w:val="00467E56"/>
    <w:rsid w:val="00467F34"/>
    <w:rsid w:val="00470421"/>
    <w:rsid w:val="004705A1"/>
    <w:rsid w:val="004707DB"/>
    <w:rsid w:val="0047124A"/>
    <w:rsid w:val="004717E8"/>
    <w:rsid w:val="0047189F"/>
    <w:rsid w:val="00471FA7"/>
    <w:rsid w:val="00472035"/>
    <w:rsid w:val="004724A9"/>
    <w:rsid w:val="004725BF"/>
    <w:rsid w:val="004725DD"/>
    <w:rsid w:val="00472995"/>
    <w:rsid w:val="004731CC"/>
    <w:rsid w:val="004733CF"/>
    <w:rsid w:val="00473B13"/>
    <w:rsid w:val="00473CC6"/>
    <w:rsid w:val="00474204"/>
    <w:rsid w:val="00474398"/>
    <w:rsid w:val="004746D8"/>
    <w:rsid w:val="0047494A"/>
    <w:rsid w:val="00474AC3"/>
    <w:rsid w:val="00474E49"/>
    <w:rsid w:val="00475029"/>
    <w:rsid w:val="0047513D"/>
    <w:rsid w:val="00475692"/>
    <w:rsid w:val="0047570B"/>
    <w:rsid w:val="004759C4"/>
    <w:rsid w:val="00475B49"/>
    <w:rsid w:val="0047607D"/>
    <w:rsid w:val="004760E1"/>
    <w:rsid w:val="004763D1"/>
    <w:rsid w:val="00476DAB"/>
    <w:rsid w:val="00477A00"/>
    <w:rsid w:val="00477E0C"/>
    <w:rsid w:val="00477E1C"/>
    <w:rsid w:val="00480373"/>
    <w:rsid w:val="00480629"/>
    <w:rsid w:val="004809F1"/>
    <w:rsid w:val="00480BA7"/>
    <w:rsid w:val="00480C98"/>
    <w:rsid w:val="004811AB"/>
    <w:rsid w:val="004816D3"/>
    <w:rsid w:val="00481865"/>
    <w:rsid w:val="00481F2D"/>
    <w:rsid w:val="004826F0"/>
    <w:rsid w:val="00482CA7"/>
    <w:rsid w:val="00482F43"/>
    <w:rsid w:val="0048325B"/>
    <w:rsid w:val="00483311"/>
    <w:rsid w:val="004835C3"/>
    <w:rsid w:val="00483735"/>
    <w:rsid w:val="00483AAF"/>
    <w:rsid w:val="00483D9A"/>
    <w:rsid w:val="00483DFC"/>
    <w:rsid w:val="00483F66"/>
    <w:rsid w:val="00483F89"/>
    <w:rsid w:val="0048467F"/>
    <w:rsid w:val="004851EB"/>
    <w:rsid w:val="00485F62"/>
    <w:rsid w:val="00485FBF"/>
    <w:rsid w:val="004873CC"/>
    <w:rsid w:val="004874B6"/>
    <w:rsid w:val="0048775F"/>
    <w:rsid w:val="0049098E"/>
    <w:rsid w:val="00490A39"/>
    <w:rsid w:val="004910CA"/>
    <w:rsid w:val="00491125"/>
    <w:rsid w:val="0049138D"/>
    <w:rsid w:val="00491DA8"/>
    <w:rsid w:val="00491DCC"/>
    <w:rsid w:val="00491E6A"/>
    <w:rsid w:val="004925FF"/>
    <w:rsid w:val="00492C98"/>
    <w:rsid w:val="00492E2C"/>
    <w:rsid w:val="00492ED7"/>
    <w:rsid w:val="004935A3"/>
    <w:rsid w:val="004935E0"/>
    <w:rsid w:val="00494799"/>
    <w:rsid w:val="00494EF1"/>
    <w:rsid w:val="004952C0"/>
    <w:rsid w:val="00495759"/>
    <w:rsid w:val="004959BA"/>
    <w:rsid w:val="00495B2E"/>
    <w:rsid w:val="00496021"/>
    <w:rsid w:val="004963D0"/>
    <w:rsid w:val="00496B5F"/>
    <w:rsid w:val="00496C32"/>
    <w:rsid w:val="00497401"/>
    <w:rsid w:val="004975AC"/>
    <w:rsid w:val="00497795"/>
    <w:rsid w:val="00497952"/>
    <w:rsid w:val="004A002F"/>
    <w:rsid w:val="004A0BF6"/>
    <w:rsid w:val="004A0F48"/>
    <w:rsid w:val="004A16BF"/>
    <w:rsid w:val="004A1C79"/>
    <w:rsid w:val="004A2134"/>
    <w:rsid w:val="004A27B6"/>
    <w:rsid w:val="004A2B81"/>
    <w:rsid w:val="004A2E4D"/>
    <w:rsid w:val="004A2EE1"/>
    <w:rsid w:val="004A33C0"/>
    <w:rsid w:val="004A3410"/>
    <w:rsid w:val="004A355B"/>
    <w:rsid w:val="004A381D"/>
    <w:rsid w:val="004A3833"/>
    <w:rsid w:val="004A39CC"/>
    <w:rsid w:val="004A3D88"/>
    <w:rsid w:val="004A4A02"/>
    <w:rsid w:val="004A4B37"/>
    <w:rsid w:val="004A4D6A"/>
    <w:rsid w:val="004A4F41"/>
    <w:rsid w:val="004A5052"/>
    <w:rsid w:val="004A5273"/>
    <w:rsid w:val="004A579B"/>
    <w:rsid w:val="004A5A0D"/>
    <w:rsid w:val="004A5BDD"/>
    <w:rsid w:val="004A5E2A"/>
    <w:rsid w:val="004A6284"/>
    <w:rsid w:val="004A6BD9"/>
    <w:rsid w:val="004A6DC6"/>
    <w:rsid w:val="004A70EA"/>
    <w:rsid w:val="004A7471"/>
    <w:rsid w:val="004A7D82"/>
    <w:rsid w:val="004A7F67"/>
    <w:rsid w:val="004B01B1"/>
    <w:rsid w:val="004B01B8"/>
    <w:rsid w:val="004B05F1"/>
    <w:rsid w:val="004B064B"/>
    <w:rsid w:val="004B0B63"/>
    <w:rsid w:val="004B0C2D"/>
    <w:rsid w:val="004B163D"/>
    <w:rsid w:val="004B21AB"/>
    <w:rsid w:val="004B2207"/>
    <w:rsid w:val="004B2231"/>
    <w:rsid w:val="004B287E"/>
    <w:rsid w:val="004B29BB"/>
    <w:rsid w:val="004B2C25"/>
    <w:rsid w:val="004B2DBE"/>
    <w:rsid w:val="004B3B9F"/>
    <w:rsid w:val="004B3D19"/>
    <w:rsid w:val="004B43A7"/>
    <w:rsid w:val="004B4988"/>
    <w:rsid w:val="004B4B7F"/>
    <w:rsid w:val="004B52F0"/>
    <w:rsid w:val="004B54C8"/>
    <w:rsid w:val="004B54F3"/>
    <w:rsid w:val="004B5990"/>
    <w:rsid w:val="004B5E7B"/>
    <w:rsid w:val="004B608B"/>
    <w:rsid w:val="004B686C"/>
    <w:rsid w:val="004B6C3E"/>
    <w:rsid w:val="004B6E70"/>
    <w:rsid w:val="004B73FD"/>
    <w:rsid w:val="004B775E"/>
    <w:rsid w:val="004B77AD"/>
    <w:rsid w:val="004C00E1"/>
    <w:rsid w:val="004C017D"/>
    <w:rsid w:val="004C0196"/>
    <w:rsid w:val="004C065F"/>
    <w:rsid w:val="004C06E0"/>
    <w:rsid w:val="004C070D"/>
    <w:rsid w:val="004C0866"/>
    <w:rsid w:val="004C0AF3"/>
    <w:rsid w:val="004C0D07"/>
    <w:rsid w:val="004C2033"/>
    <w:rsid w:val="004C280D"/>
    <w:rsid w:val="004C2FBB"/>
    <w:rsid w:val="004C31A5"/>
    <w:rsid w:val="004C3641"/>
    <w:rsid w:val="004C3E95"/>
    <w:rsid w:val="004C40AD"/>
    <w:rsid w:val="004C42BD"/>
    <w:rsid w:val="004C45C8"/>
    <w:rsid w:val="004C46F7"/>
    <w:rsid w:val="004C4DAC"/>
    <w:rsid w:val="004C6653"/>
    <w:rsid w:val="004C666D"/>
    <w:rsid w:val="004C6B12"/>
    <w:rsid w:val="004C6CAF"/>
    <w:rsid w:val="004C7098"/>
    <w:rsid w:val="004C77A3"/>
    <w:rsid w:val="004C7BEC"/>
    <w:rsid w:val="004D08AB"/>
    <w:rsid w:val="004D106D"/>
    <w:rsid w:val="004D1EA4"/>
    <w:rsid w:val="004D2137"/>
    <w:rsid w:val="004D220A"/>
    <w:rsid w:val="004D2407"/>
    <w:rsid w:val="004D28E5"/>
    <w:rsid w:val="004D2CBE"/>
    <w:rsid w:val="004D325C"/>
    <w:rsid w:val="004D3628"/>
    <w:rsid w:val="004D3C53"/>
    <w:rsid w:val="004D4CA2"/>
    <w:rsid w:val="004D5A20"/>
    <w:rsid w:val="004D6564"/>
    <w:rsid w:val="004D6662"/>
    <w:rsid w:val="004D68B5"/>
    <w:rsid w:val="004D68D2"/>
    <w:rsid w:val="004D69D4"/>
    <w:rsid w:val="004D6B22"/>
    <w:rsid w:val="004D70CB"/>
    <w:rsid w:val="004D714A"/>
    <w:rsid w:val="004D7484"/>
    <w:rsid w:val="004D7685"/>
    <w:rsid w:val="004E0AF7"/>
    <w:rsid w:val="004E0F59"/>
    <w:rsid w:val="004E1A98"/>
    <w:rsid w:val="004E20A0"/>
    <w:rsid w:val="004E2451"/>
    <w:rsid w:val="004E2D42"/>
    <w:rsid w:val="004E54EE"/>
    <w:rsid w:val="004E57D5"/>
    <w:rsid w:val="004E5FF7"/>
    <w:rsid w:val="004E66B8"/>
    <w:rsid w:val="004E696E"/>
    <w:rsid w:val="004E6983"/>
    <w:rsid w:val="004E6A11"/>
    <w:rsid w:val="004E715C"/>
    <w:rsid w:val="004E751C"/>
    <w:rsid w:val="004E7B61"/>
    <w:rsid w:val="004F00C8"/>
    <w:rsid w:val="004F04DB"/>
    <w:rsid w:val="004F05A1"/>
    <w:rsid w:val="004F07B4"/>
    <w:rsid w:val="004F0DD5"/>
    <w:rsid w:val="004F2043"/>
    <w:rsid w:val="004F22E7"/>
    <w:rsid w:val="004F2647"/>
    <w:rsid w:val="004F3314"/>
    <w:rsid w:val="004F36CD"/>
    <w:rsid w:val="004F36EB"/>
    <w:rsid w:val="004F3799"/>
    <w:rsid w:val="004F3B4F"/>
    <w:rsid w:val="004F43C5"/>
    <w:rsid w:val="004F4912"/>
    <w:rsid w:val="004F4C73"/>
    <w:rsid w:val="004F5269"/>
    <w:rsid w:val="004F5396"/>
    <w:rsid w:val="004F5AD8"/>
    <w:rsid w:val="004F5DB2"/>
    <w:rsid w:val="004F6073"/>
    <w:rsid w:val="004F6612"/>
    <w:rsid w:val="004F6788"/>
    <w:rsid w:val="004F67B1"/>
    <w:rsid w:val="004F6C63"/>
    <w:rsid w:val="004F7517"/>
    <w:rsid w:val="004F7BC6"/>
    <w:rsid w:val="0050049D"/>
    <w:rsid w:val="00500D35"/>
    <w:rsid w:val="0050192C"/>
    <w:rsid w:val="00501FD4"/>
    <w:rsid w:val="0050201F"/>
    <w:rsid w:val="0050251A"/>
    <w:rsid w:val="005027E3"/>
    <w:rsid w:val="00503096"/>
    <w:rsid w:val="005032B4"/>
    <w:rsid w:val="0050355F"/>
    <w:rsid w:val="005038F9"/>
    <w:rsid w:val="00504434"/>
    <w:rsid w:val="005046B3"/>
    <w:rsid w:val="0050486F"/>
    <w:rsid w:val="005049C2"/>
    <w:rsid w:val="00504DAE"/>
    <w:rsid w:val="00505244"/>
    <w:rsid w:val="00505BA5"/>
    <w:rsid w:val="00505F26"/>
    <w:rsid w:val="0050605D"/>
    <w:rsid w:val="0050630B"/>
    <w:rsid w:val="00506A9E"/>
    <w:rsid w:val="00506F1F"/>
    <w:rsid w:val="00506F42"/>
    <w:rsid w:val="00510020"/>
    <w:rsid w:val="00510143"/>
    <w:rsid w:val="005101CB"/>
    <w:rsid w:val="00510BC7"/>
    <w:rsid w:val="00511658"/>
    <w:rsid w:val="00511B4C"/>
    <w:rsid w:val="00511D30"/>
    <w:rsid w:val="00511FCC"/>
    <w:rsid w:val="00511FEB"/>
    <w:rsid w:val="00512240"/>
    <w:rsid w:val="0051248C"/>
    <w:rsid w:val="00512A31"/>
    <w:rsid w:val="00512A8F"/>
    <w:rsid w:val="00512D4C"/>
    <w:rsid w:val="00513165"/>
    <w:rsid w:val="00513F45"/>
    <w:rsid w:val="005140F5"/>
    <w:rsid w:val="0051436A"/>
    <w:rsid w:val="00514D22"/>
    <w:rsid w:val="00514E37"/>
    <w:rsid w:val="00515305"/>
    <w:rsid w:val="0051539C"/>
    <w:rsid w:val="0051548A"/>
    <w:rsid w:val="00515930"/>
    <w:rsid w:val="00515ED8"/>
    <w:rsid w:val="0051612D"/>
    <w:rsid w:val="00516C48"/>
    <w:rsid w:val="00516F82"/>
    <w:rsid w:val="0051772A"/>
    <w:rsid w:val="00517780"/>
    <w:rsid w:val="00517897"/>
    <w:rsid w:val="00517D81"/>
    <w:rsid w:val="00517EA7"/>
    <w:rsid w:val="005206CA"/>
    <w:rsid w:val="005212CD"/>
    <w:rsid w:val="00521417"/>
    <w:rsid w:val="00521596"/>
    <w:rsid w:val="00521779"/>
    <w:rsid w:val="005218D7"/>
    <w:rsid w:val="00521D0B"/>
    <w:rsid w:val="00521EAC"/>
    <w:rsid w:val="005221B2"/>
    <w:rsid w:val="005222A4"/>
    <w:rsid w:val="00522312"/>
    <w:rsid w:val="0052267D"/>
    <w:rsid w:val="00522964"/>
    <w:rsid w:val="0052306A"/>
    <w:rsid w:val="005237D6"/>
    <w:rsid w:val="00523862"/>
    <w:rsid w:val="005243F2"/>
    <w:rsid w:val="00524558"/>
    <w:rsid w:val="00524674"/>
    <w:rsid w:val="0052499C"/>
    <w:rsid w:val="00525448"/>
    <w:rsid w:val="00525B19"/>
    <w:rsid w:val="0052603B"/>
    <w:rsid w:val="00526386"/>
    <w:rsid w:val="0052687D"/>
    <w:rsid w:val="00526A6F"/>
    <w:rsid w:val="00526EA5"/>
    <w:rsid w:val="00527214"/>
    <w:rsid w:val="00527A49"/>
    <w:rsid w:val="00527AEF"/>
    <w:rsid w:val="00527C57"/>
    <w:rsid w:val="00530401"/>
    <w:rsid w:val="005306E8"/>
    <w:rsid w:val="005310D1"/>
    <w:rsid w:val="0053113F"/>
    <w:rsid w:val="005311BB"/>
    <w:rsid w:val="00531355"/>
    <w:rsid w:val="00531527"/>
    <w:rsid w:val="00531812"/>
    <w:rsid w:val="00531C17"/>
    <w:rsid w:val="005326C1"/>
    <w:rsid w:val="00532CC6"/>
    <w:rsid w:val="005331DD"/>
    <w:rsid w:val="005344E6"/>
    <w:rsid w:val="00534FEC"/>
    <w:rsid w:val="00535364"/>
    <w:rsid w:val="00535C7F"/>
    <w:rsid w:val="00536234"/>
    <w:rsid w:val="00536A1A"/>
    <w:rsid w:val="005370FA"/>
    <w:rsid w:val="00537A0C"/>
    <w:rsid w:val="00540059"/>
    <w:rsid w:val="00540140"/>
    <w:rsid w:val="005401ED"/>
    <w:rsid w:val="0054045C"/>
    <w:rsid w:val="00540486"/>
    <w:rsid w:val="00540588"/>
    <w:rsid w:val="005405D6"/>
    <w:rsid w:val="005408F1"/>
    <w:rsid w:val="00540E91"/>
    <w:rsid w:val="00541DDC"/>
    <w:rsid w:val="005428EE"/>
    <w:rsid w:val="00542D23"/>
    <w:rsid w:val="00543090"/>
    <w:rsid w:val="005433E1"/>
    <w:rsid w:val="0054366F"/>
    <w:rsid w:val="00544985"/>
    <w:rsid w:val="00544D9C"/>
    <w:rsid w:val="00544E65"/>
    <w:rsid w:val="005452C4"/>
    <w:rsid w:val="005454F3"/>
    <w:rsid w:val="0054655B"/>
    <w:rsid w:val="0054698B"/>
    <w:rsid w:val="005469C3"/>
    <w:rsid w:val="005471E3"/>
    <w:rsid w:val="00547398"/>
    <w:rsid w:val="00547608"/>
    <w:rsid w:val="00547BC3"/>
    <w:rsid w:val="00547C61"/>
    <w:rsid w:val="00550399"/>
    <w:rsid w:val="00550496"/>
    <w:rsid w:val="00550AE3"/>
    <w:rsid w:val="00550FC1"/>
    <w:rsid w:val="005512E9"/>
    <w:rsid w:val="0055151A"/>
    <w:rsid w:val="0055176F"/>
    <w:rsid w:val="00551B8D"/>
    <w:rsid w:val="005520F7"/>
    <w:rsid w:val="00552155"/>
    <w:rsid w:val="005521B0"/>
    <w:rsid w:val="0055229C"/>
    <w:rsid w:val="00552A67"/>
    <w:rsid w:val="00552A6D"/>
    <w:rsid w:val="00552A76"/>
    <w:rsid w:val="00553F9B"/>
    <w:rsid w:val="0055409E"/>
    <w:rsid w:val="005540C4"/>
    <w:rsid w:val="005540D5"/>
    <w:rsid w:val="005542FB"/>
    <w:rsid w:val="005545A2"/>
    <w:rsid w:val="0055463B"/>
    <w:rsid w:val="005552E3"/>
    <w:rsid w:val="00555417"/>
    <w:rsid w:val="0055543B"/>
    <w:rsid w:val="00555A78"/>
    <w:rsid w:val="00555EE6"/>
    <w:rsid w:val="00556490"/>
    <w:rsid w:val="00556B32"/>
    <w:rsid w:val="00557028"/>
    <w:rsid w:val="00557979"/>
    <w:rsid w:val="0056039F"/>
    <w:rsid w:val="00560417"/>
    <w:rsid w:val="0056056C"/>
    <w:rsid w:val="00560653"/>
    <w:rsid w:val="005610A0"/>
    <w:rsid w:val="00561482"/>
    <w:rsid w:val="0056150C"/>
    <w:rsid w:val="0056177E"/>
    <w:rsid w:val="00561814"/>
    <w:rsid w:val="0056216C"/>
    <w:rsid w:val="005628CB"/>
    <w:rsid w:val="00563947"/>
    <w:rsid w:val="00563F72"/>
    <w:rsid w:val="00565064"/>
    <w:rsid w:val="00565653"/>
    <w:rsid w:val="00565766"/>
    <w:rsid w:val="00565925"/>
    <w:rsid w:val="00565A7B"/>
    <w:rsid w:val="00565AA7"/>
    <w:rsid w:val="00565F35"/>
    <w:rsid w:val="00565F90"/>
    <w:rsid w:val="0056610D"/>
    <w:rsid w:val="005667D7"/>
    <w:rsid w:val="00566839"/>
    <w:rsid w:val="00566AE0"/>
    <w:rsid w:val="00566ECD"/>
    <w:rsid w:val="005671CE"/>
    <w:rsid w:val="00567397"/>
    <w:rsid w:val="00567619"/>
    <w:rsid w:val="00567AB2"/>
    <w:rsid w:val="00567CF1"/>
    <w:rsid w:val="00567D8D"/>
    <w:rsid w:val="00567EEA"/>
    <w:rsid w:val="00567FA8"/>
    <w:rsid w:val="0057009F"/>
    <w:rsid w:val="005706A5"/>
    <w:rsid w:val="00570D07"/>
    <w:rsid w:val="0057150D"/>
    <w:rsid w:val="005725C8"/>
    <w:rsid w:val="00572626"/>
    <w:rsid w:val="00572AF1"/>
    <w:rsid w:val="00572BCD"/>
    <w:rsid w:val="005730FC"/>
    <w:rsid w:val="00573113"/>
    <w:rsid w:val="0057359C"/>
    <w:rsid w:val="00573A41"/>
    <w:rsid w:val="00573FAC"/>
    <w:rsid w:val="00574214"/>
    <w:rsid w:val="00574965"/>
    <w:rsid w:val="005749DE"/>
    <w:rsid w:val="005755E1"/>
    <w:rsid w:val="005755ED"/>
    <w:rsid w:val="00576D7F"/>
    <w:rsid w:val="00580911"/>
    <w:rsid w:val="00580C96"/>
    <w:rsid w:val="005813D5"/>
    <w:rsid w:val="005816E9"/>
    <w:rsid w:val="00581E2C"/>
    <w:rsid w:val="00581F00"/>
    <w:rsid w:val="0058244B"/>
    <w:rsid w:val="0058264A"/>
    <w:rsid w:val="00582772"/>
    <w:rsid w:val="00582998"/>
    <w:rsid w:val="00582A9E"/>
    <w:rsid w:val="00583059"/>
    <w:rsid w:val="005833F2"/>
    <w:rsid w:val="00583776"/>
    <w:rsid w:val="00583910"/>
    <w:rsid w:val="00583C80"/>
    <w:rsid w:val="00583CF4"/>
    <w:rsid w:val="005840E5"/>
    <w:rsid w:val="00584131"/>
    <w:rsid w:val="00584244"/>
    <w:rsid w:val="0058478C"/>
    <w:rsid w:val="0058482C"/>
    <w:rsid w:val="00584CE2"/>
    <w:rsid w:val="00584D07"/>
    <w:rsid w:val="005850A8"/>
    <w:rsid w:val="005857BE"/>
    <w:rsid w:val="0058585D"/>
    <w:rsid w:val="00585E96"/>
    <w:rsid w:val="00585FDF"/>
    <w:rsid w:val="0058627F"/>
    <w:rsid w:val="00586E6F"/>
    <w:rsid w:val="005872D7"/>
    <w:rsid w:val="00587C56"/>
    <w:rsid w:val="005900AC"/>
    <w:rsid w:val="0059014A"/>
    <w:rsid w:val="00590EEE"/>
    <w:rsid w:val="00590F2E"/>
    <w:rsid w:val="005918B9"/>
    <w:rsid w:val="005927B2"/>
    <w:rsid w:val="005929CA"/>
    <w:rsid w:val="005931AD"/>
    <w:rsid w:val="00593632"/>
    <w:rsid w:val="00593BF7"/>
    <w:rsid w:val="00593C84"/>
    <w:rsid w:val="00594695"/>
    <w:rsid w:val="0059469F"/>
    <w:rsid w:val="00594904"/>
    <w:rsid w:val="0059525D"/>
    <w:rsid w:val="00596BA4"/>
    <w:rsid w:val="00596D11"/>
    <w:rsid w:val="00597306"/>
    <w:rsid w:val="0059761E"/>
    <w:rsid w:val="0059799B"/>
    <w:rsid w:val="00597C29"/>
    <w:rsid w:val="005A033A"/>
    <w:rsid w:val="005A036E"/>
    <w:rsid w:val="005A0E9E"/>
    <w:rsid w:val="005A188E"/>
    <w:rsid w:val="005A18F2"/>
    <w:rsid w:val="005A1CBA"/>
    <w:rsid w:val="005A1CF9"/>
    <w:rsid w:val="005A285C"/>
    <w:rsid w:val="005A2990"/>
    <w:rsid w:val="005A2CAF"/>
    <w:rsid w:val="005A369A"/>
    <w:rsid w:val="005A3A82"/>
    <w:rsid w:val="005A4071"/>
    <w:rsid w:val="005A4089"/>
    <w:rsid w:val="005A4267"/>
    <w:rsid w:val="005A5274"/>
    <w:rsid w:val="005A547E"/>
    <w:rsid w:val="005A56C8"/>
    <w:rsid w:val="005A5C18"/>
    <w:rsid w:val="005A5DC2"/>
    <w:rsid w:val="005A62C7"/>
    <w:rsid w:val="005A6459"/>
    <w:rsid w:val="005A69D9"/>
    <w:rsid w:val="005A6ABA"/>
    <w:rsid w:val="005A6E74"/>
    <w:rsid w:val="005A7522"/>
    <w:rsid w:val="005A7583"/>
    <w:rsid w:val="005A7779"/>
    <w:rsid w:val="005A78E6"/>
    <w:rsid w:val="005A7D2C"/>
    <w:rsid w:val="005A7E01"/>
    <w:rsid w:val="005B08ED"/>
    <w:rsid w:val="005B0962"/>
    <w:rsid w:val="005B0B3C"/>
    <w:rsid w:val="005B1189"/>
    <w:rsid w:val="005B13F6"/>
    <w:rsid w:val="005B144C"/>
    <w:rsid w:val="005B1B63"/>
    <w:rsid w:val="005B281E"/>
    <w:rsid w:val="005B2DB4"/>
    <w:rsid w:val="005B2DFB"/>
    <w:rsid w:val="005B3328"/>
    <w:rsid w:val="005B55DA"/>
    <w:rsid w:val="005B5703"/>
    <w:rsid w:val="005B5920"/>
    <w:rsid w:val="005B5AEA"/>
    <w:rsid w:val="005B63F5"/>
    <w:rsid w:val="005B71B8"/>
    <w:rsid w:val="005B749A"/>
    <w:rsid w:val="005B7CC6"/>
    <w:rsid w:val="005C0BA9"/>
    <w:rsid w:val="005C0BDA"/>
    <w:rsid w:val="005C0F59"/>
    <w:rsid w:val="005C133A"/>
    <w:rsid w:val="005C1439"/>
    <w:rsid w:val="005C1580"/>
    <w:rsid w:val="005C1820"/>
    <w:rsid w:val="005C1ACC"/>
    <w:rsid w:val="005C21E8"/>
    <w:rsid w:val="005C22E2"/>
    <w:rsid w:val="005C2B91"/>
    <w:rsid w:val="005C37E9"/>
    <w:rsid w:val="005C398B"/>
    <w:rsid w:val="005C3A6F"/>
    <w:rsid w:val="005C3B66"/>
    <w:rsid w:val="005C3CC5"/>
    <w:rsid w:val="005C3E11"/>
    <w:rsid w:val="005C3E16"/>
    <w:rsid w:val="005C4089"/>
    <w:rsid w:val="005C4A4A"/>
    <w:rsid w:val="005C4B43"/>
    <w:rsid w:val="005C4E0F"/>
    <w:rsid w:val="005C5BFD"/>
    <w:rsid w:val="005C5EB0"/>
    <w:rsid w:val="005C5F10"/>
    <w:rsid w:val="005C6276"/>
    <w:rsid w:val="005C662A"/>
    <w:rsid w:val="005C6785"/>
    <w:rsid w:val="005C69E7"/>
    <w:rsid w:val="005C6B27"/>
    <w:rsid w:val="005C6FB0"/>
    <w:rsid w:val="005C750B"/>
    <w:rsid w:val="005C7EC9"/>
    <w:rsid w:val="005D044F"/>
    <w:rsid w:val="005D0566"/>
    <w:rsid w:val="005D0A40"/>
    <w:rsid w:val="005D0AC8"/>
    <w:rsid w:val="005D0AC9"/>
    <w:rsid w:val="005D0FB4"/>
    <w:rsid w:val="005D132F"/>
    <w:rsid w:val="005D1A66"/>
    <w:rsid w:val="005D1AA9"/>
    <w:rsid w:val="005D1E87"/>
    <w:rsid w:val="005D223A"/>
    <w:rsid w:val="005D2362"/>
    <w:rsid w:val="005D2653"/>
    <w:rsid w:val="005D2829"/>
    <w:rsid w:val="005D2844"/>
    <w:rsid w:val="005D28E7"/>
    <w:rsid w:val="005D2B7C"/>
    <w:rsid w:val="005D2F87"/>
    <w:rsid w:val="005D30C5"/>
    <w:rsid w:val="005D3521"/>
    <w:rsid w:val="005D367F"/>
    <w:rsid w:val="005D3E65"/>
    <w:rsid w:val="005D4306"/>
    <w:rsid w:val="005D43D9"/>
    <w:rsid w:val="005D47B3"/>
    <w:rsid w:val="005D5E48"/>
    <w:rsid w:val="005D7954"/>
    <w:rsid w:val="005D79CC"/>
    <w:rsid w:val="005E035A"/>
    <w:rsid w:val="005E0DD3"/>
    <w:rsid w:val="005E10C9"/>
    <w:rsid w:val="005E18FC"/>
    <w:rsid w:val="005E1B01"/>
    <w:rsid w:val="005E1E52"/>
    <w:rsid w:val="005E2560"/>
    <w:rsid w:val="005E2733"/>
    <w:rsid w:val="005E334A"/>
    <w:rsid w:val="005E363D"/>
    <w:rsid w:val="005E393C"/>
    <w:rsid w:val="005E3A80"/>
    <w:rsid w:val="005E3ADF"/>
    <w:rsid w:val="005E3B2B"/>
    <w:rsid w:val="005E3B34"/>
    <w:rsid w:val="005E424E"/>
    <w:rsid w:val="005E46BF"/>
    <w:rsid w:val="005E4A9A"/>
    <w:rsid w:val="005E4B65"/>
    <w:rsid w:val="005E4ED8"/>
    <w:rsid w:val="005E50D4"/>
    <w:rsid w:val="005E5128"/>
    <w:rsid w:val="005E59F7"/>
    <w:rsid w:val="005E5BFC"/>
    <w:rsid w:val="005E6222"/>
    <w:rsid w:val="005E650B"/>
    <w:rsid w:val="005E659A"/>
    <w:rsid w:val="005E6768"/>
    <w:rsid w:val="005E6B82"/>
    <w:rsid w:val="005E7860"/>
    <w:rsid w:val="005E7BBA"/>
    <w:rsid w:val="005E7FE0"/>
    <w:rsid w:val="005F091E"/>
    <w:rsid w:val="005F1126"/>
    <w:rsid w:val="005F1248"/>
    <w:rsid w:val="005F12C5"/>
    <w:rsid w:val="005F18AC"/>
    <w:rsid w:val="005F1D4D"/>
    <w:rsid w:val="005F20AD"/>
    <w:rsid w:val="005F20E4"/>
    <w:rsid w:val="005F2156"/>
    <w:rsid w:val="005F25E5"/>
    <w:rsid w:val="005F2634"/>
    <w:rsid w:val="005F2798"/>
    <w:rsid w:val="005F28FF"/>
    <w:rsid w:val="005F2AC6"/>
    <w:rsid w:val="005F2E46"/>
    <w:rsid w:val="005F3BBD"/>
    <w:rsid w:val="005F3C77"/>
    <w:rsid w:val="005F4459"/>
    <w:rsid w:val="005F4AF2"/>
    <w:rsid w:val="005F4CC2"/>
    <w:rsid w:val="005F53DD"/>
    <w:rsid w:val="005F61AC"/>
    <w:rsid w:val="005F6864"/>
    <w:rsid w:val="005F720E"/>
    <w:rsid w:val="005F75D7"/>
    <w:rsid w:val="005F76E3"/>
    <w:rsid w:val="005F7790"/>
    <w:rsid w:val="005F7B30"/>
    <w:rsid w:val="005F7CE6"/>
    <w:rsid w:val="0060005A"/>
    <w:rsid w:val="00600652"/>
    <w:rsid w:val="00600740"/>
    <w:rsid w:val="0060093F"/>
    <w:rsid w:val="00600957"/>
    <w:rsid w:val="00600B77"/>
    <w:rsid w:val="006014A5"/>
    <w:rsid w:val="00601D2C"/>
    <w:rsid w:val="00602515"/>
    <w:rsid w:val="00602586"/>
    <w:rsid w:val="006031CE"/>
    <w:rsid w:val="00603360"/>
    <w:rsid w:val="006034B8"/>
    <w:rsid w:val="00603657"/>
    <w:rsid w:val="006036C1"/>
    <w:rsid w:val="006037DC"/>
    <w:rsid w:val="00603C20"/>
    <w:rsid w:val="00603EEE"/>
    <w:rsid w:val="00604787"/>
    <w:rsid w:val="00604B09"/>
    <w:rsid w:val="0060513B"/>
    <w:rsid w:val="006051DA"/>
    <w:rsid w:val="00605686"/>
    <w:rsid w:val="00605726"/>
    <w:rsid w:val="00605B58"/>
    <w:rsid w:val="00605B69"/>
    <w:rsid w:val="00605F47"/>
    <w:rsid w:val="006065C5"/>
    <w:rsid w:val="00606CE1"/>
    <w:rsid w:val="0060754E"/>
    <w:rsid w:val="006076D7"/>
    <w:rsid w:val="00607825"/>
    <w:rsid w:val="00607E73"/>
    <w:rsid w:val="00610052"/>
    <w:rsid w:val="0061090A"/>
    <w:rsid w:val="0061184D"/>
    <w:rsid w:val="00611977"/>
    <w:rsid w:val="00611BB5"/>
    <w:rsid w:val="00611E24"/>
    <w:rsid w:val="00612784"/>
    <w:rsid w:val="00612E03"/>
    <w:rsid w:val="006138F1"/>
    <w:rsid w:val="00613909"/>
    <w:rsid w:val="00613C1E"/>
    <w:rsid w:val="00613C72"/>
    <w:rsid w:val="00614274"/>
    <w:rsid w:val="006155B3"/>
    <w:rsid w:val="006157F9"/>
    <w:rsid w:val="00615EB2"/>
    <w:rsid w:val="00615F41"/>
    <w:rsid w:val="00615FD3"/>
    <w:rsid w:val="0061615A"/>
    <w:rsid w:val="006162B7"/>
    <w:rsid w:val="006168B8"/>
    <w:rsid w:val="006169BD"/>
    <w:rsid w:val="00616D69"/>
    <w:rsid w:val="006174CE"/>
    <w:rsid w:val="00617513"/>
    <w:rsid w:val="00617864"/>
    <w:rsid w:val="00617E18"/>
    <w:rsid w:val="0062007E"/>
    <w:rsid w:val="0062047B"/>
    <w:rsid w:val="00620BB2"/>
    <w:rsid w:val="0062140F"/>
    <w:rsid w:val="006218EC"/>
    <w:rsid w:val="00621C01"/>
    <w:rsid w:val="00621D30"/>
    <w:rsid w:val="00622131"/>
    <w:rsid w:val="00622171"/>
    <w:rsid w:val="00622FA6"/>
    <w:rsid w:val="00623253"/>
    <w:rsid w:val="006239A5"/>
    <w:rsid w:val="00623C9B"/>
    <w:rsid w:val="00623F1A"/>
    <w:rsid w:val="0062407A"/>
    <w:rsid w:val="00624819"/>
    <w:rsid w:val="006250D5"/>
    <w:rsid w:val="00625675"/>
    <w:rsid w:val="00625C08"/>
    <w:rsid w:val="00625C29"/>
    <w:rsid w:val="00625C2A"/>
    <w:rsid w:val="00625EEE"/>
    <w:rsid w:val="00625F05"/>
    <w:rsid w:val="006262AE"/>
    <w:rsid w:val="006264B4"/>
    <w:rsid w:val="00626593"/>
    <w:rsid w:val="006265A9"/>
    <w:rsid w:val="0062664E"/>
    <w:rsid w:val="0062688B"/>
    <w:rsid w:val="00626E81"/>
    <w:rsid w:val="006278D0"/>
    <w:rsid w:val="00627A5A"/>
    <w:rsid w:val="00627EF4"/>
    <w:rsid w:val="0063022F"/>
    <w:rsid w:val="006303B8"/>
    <w:rsid w:val="00630B9B"/>
    <w:rsid w:val="00630BD6"/>
    <w:rsid w:val="00630C53"/>
    <w:rsid w:val="00630F63"/>
    <w:rsid w:val="00631424"/>
    <w:rsid w:val="00631A09"/>
    <w:rsid w:val="006325A3"/>
    <w:rsid w:val="0063276B"/>
    <w:rsid w:val="0063364E"/>
    <w:rsid w:val="0063375D"/>
    <w:rsid w:val="00633A7A"/>
    <w:rsid w:val="00634142"/>
    <w:rsid w:val="006342A2"/>
    <w:rsid w:val="00634DD6"/>
    <w:rsid w:val="00635063"/>
    <w:rsid w:val="0063535D"/>
    <w:rsid w:val="00635BDA"/>
    <w:rsid w:val="00636148"/>
    <w:rsid w:val="0063643F"/>
    <w:rsid w:val="00636552"/>
    <w:rsid w:val="00636B20"/>
    <w:rsid w:val="00636BF2"/>
    <w:rsid w:val="0063725B"/>
    <w:rsid w:val="0063749D"/>
    <w:rsid w:val="00637AEE"/>
    <w:rsid w:val="006400F7"/>
    <w:rsid w:val="006404DC"/>
    <w:rsid w:val="006408D3"/>
    <w:rsid w:val="00640ACB"/>
    <w:rsid w:val="006412D9"/>
    <w:rsid w:val="006416C5"/>
    <w:rsid w:val="006416E3"/>
    <w:rsid w:val="00641A60"/>
    <w:rsid w:val="00641EA0"/>
    <w:rsid w:val="00641F58"/>
    <w:rsid w:val="00641F97"/>
    <w:rsid w:val="006428CD"/>
    <w:rsid w:val="006428FA"/>
    <w:rsid w:val="00642C36"/>
    <w:rsid w:val="00642C78"/>
    <w:rsid w:val="00642D6A"/>
    <w:rsid w:val="00642E0A"/>
    <w:rsid w:val="00643507"/>
    <w:rsid w:val="006437BF"/>
    <w:rsid w:val="006440E4"/>
    <w:rsid w:val="00644345"/>
    <w:rsid w:val="006448FD"/>
    <w:rsid w:val="00644D40"/>
    <w:rsid w:val="006450EE"/>
    <w:rsid w:val="006452D7"/>
    <w:rsid w:val="00645369"/>
    <w:rsid w:val="006459D7"/>
    <w:rsid w:val="00645CCA"/>
    <w:rsid w:val="00646354"/>
    <w:rsid w:val="00646925"/>
    <w:rsid w:val="0064788F"/>
    <w:rsid w:val="00647957"/>
    <w:rsid w:val="00647985"/>
    <w:rsid w:val="00647EF6"/>
    <w:rsid w:val="00647FCF"/>
    <w:rsid w:val="006507C4"/>
    <w:rsid w:val="006508CD"/>
    <w:rsid w:val="00650AFA"/>
    <w:rsid w:val="00650C28"/>
    <w:rsid w:val="00650F56"/>
    <w:rsid w:val="006517D5"/>
    <w:rsid w:val="0065188E"/>
    <w:rsid w:val="00651BAA"/>
    <w:rsid w:val="00651D38"/>
    <w:rsid w:val="00652B2C"/>
    <w:rsid w:val="00653664"/>
    <w:rsid w:val="006537BD"/>
    <w:rsid w:val="006539C0"/>
    <w:rsid w:val="00653DFD"/>
    <w:rsid w:val="0065483B"/>
    <w:rsid w:val="00654C40"/>
    <w:rsid w:val="00654CEA"/>
    <w:rsid w:val="0065595E"/>
    <w:rsid w:val="00655E51"/>
    <w:rsid w:val="00656B8D"/>
    <w:rsid w:val="00657330"/>
    <w:rsid w:val="00657780"/>
    <w:rsid w:val="00657BB2"/>
    <w:rsid w:val="00657FDB"/>
    <w:rsid w:val="00660928"/>
    <w:rsid w:val="00660CC7"/>
    <w:rsid w:val="00661258"/>
    <w:rsid w:val="0066182D"/>
    <w:rsid w:val="00661885"/>
    <w:rsid w:val="00661A50"/>
    <w:rsid w:val="00661F54"/>
    <w:rsid w:val="00662009"/>
    <w:rsid w:val="00662C5C"/>
    <w:rsid w:val="006630E4"/>
    <w:rsid w:val="006630E8"/>
    <w:rsid w:val="00663813"/>
    <w:rsid w:val="00663C04"/>
    <w:rsid w:val="00664786"/>
    <w:rsid w:val="00664844"/>
    <w:rsid w:val="00664EC6"/>
    <w:rsid w:val="0066545F"/>
    <w:rsid w:val="0066556B"/>
    <w:rsid w:val="006656E6"/>
    <w:rsid w:val="00665724"/>
    <w:rsid w:val="0066592F"/>
    <w:rsid w:val="00665A63"/>
    <w:rsid w:val="00665F04"/>
    <w:rsid w:val="00666397"/>
    <w:rsid w:val="0066645A"/>
    <w:rsid w:val="00666D32"/>
    <w:rsid w:val="00666E5F"/>
    <w:rsid w:val="00667638"/>
    <w:rsid w:val="00667A0E"/>
    <w:rsid w:val="00670065"/>
    <w:rsid w:val="0067012D"/>
    <w:rsid w:val="006706D4"/>
    <w:rsid w:val="0067131E"/>
    <w:rsid w:val="00671772"/>
    <w:rsid w:val="00671999"/>
    <w:rsid w:val="006724DB"/>
    <w:rsid w:val="006729BC"/>
    <w:rsid w:val="006729CC"/>
    <w:rsid w:val="0067441D"/>
    <w:rsid w:val="006751C9"/>
    <w:rsid w:val="006755D4"/>
    <w:rsid w:val="00675A56"/>
    <w:rsid w:val="00675CD3"/>
    <w:rsid w:val="006766D6"/>
    <w:rsid w:val="00676BBC"/>
    <w:rsid w:val="00676D60"/>
    <w:rsid w:val="00677A51"/>
    <w:rsid w:val="00677D0D"/>
    <w:rsid w:val="00680719"/>
    <w:rsid w:val="006819DF"/>
    <w:rsid w:val="0068266D"/>
    <w:rsid w:val="006829C8"/>
    <w:rsid w:val="0068334F"/>
    <w:rsid w:val="00683891"/>
    <w:rsid w:val="00683BF6"/>
    <w:rsid w:val="00683C2B"/>
    <w:rsid w:val="00683C7D"/>
    <w:rsid w:val="00684521"/>
    <w:rsid w:val="00684C8D"/>
    <w:rsid w:val="00685234"/>
    <w:rsid w:val="006857A8"/>
    <w:rsid w:val="00685B0F"/>
    <w:rsid w:val="00685D3E"/>
    <w:rsid w:val="00686222"/>
    <w:rsid w:val="006862BD"/>
    <w:rsid w:val="0068631F"/>
    <w:rsid w:val="00686E24"/>
    <w:rsid w:val="006871C6"/>
    <w:rsid w:val="00687B0C"/>
    <w:rsid w:val="00690709"/>
    <w:rsid w:val="0069100A"/>
    <w:rsid w:val="0069162E"/>
    <w:rsid w:val="00691F9A"/>
    <w:rsid w:val="0069206C"/>
    <w:rsid w:val="006926E0"/>
    <w:rsid w:val="0069322C"/>
    <w:rsid w:val="00693E74"/>
    <w:rsid w:val="00693F6F"/>
    <w:rsid w:val="0069413A"/>
    <w:rsid w:val="00694438"/>
    <w:rsid w:val="00694883"/>
    <w:rsid w:val="00694EE1"/>
    <w:rsid w:val="006953CA"/>
    <w:rsid w:val="0069577B"/>
    <w:rsid w:val="00695786"/>
    <w:rsid w:val="006958D6"/>
    <w:rsid w:val="00695E53"/>
    <w:rsid w:val="00696C81"/>
    <w:rsid w:val="00696F68"/>
    <w:rsid w:val="006973E5"/>
    <w:rsid w:val="006974B8"/>
    <w:rsid w:val="006975DA"/>
    <w:rsid w:val="006976D8"/>
    <w:rsid w:val="00697791"/>
    <w:rsid w:val="00697E8E"/>
    <w:rsid w:val="006A038A"/>
    <w:rsid w:val="006A06E9"/>
    <w:rsid w:val="006A0F2D"/>
    <w:rsid w:val="006A150B"/>
    <w:rsid w:val="006A1682"/>
    <w:rsid w:val="006A1B0D"/>
    <w:rsid w:val="006A1D48"/>
    <w:rsid w:val="006A2621"/>
    <w:rsid w:val="006A277F"/>
    <w:rsid w:val="006A2D5F"/>
    <w:rsid w:val="006A2FA4"/>
    <w:rsid w:val="006A3612"/>
    <w:rsid w:val="006A37B9"/>
    <w:rsid w:val="006A4265"/>
    <w:rsid w:val="006A4586"/>
    <w:rsid w:val="006A4A4A"/>
    <w:rsid w:val="006A4B3E"/>
    <w:rsid w:val="006A5881"/>
    <w:rsid w:val="006A5955"/>
    <w:rsid w:val="006A5A14"/>
    <w:rsid w:val="006A5BEB"/>
    <w:rsid w:val="006A5D73"/>
    <w:rsid w:val="006A5E99"/>
    <w:rsid w:val="006A679C"/>
    <w:rsid w:val="006A6A31"/>
    <w:rsid w:val="006A731C"/>
    <w:rsid w:val="006A7372"/>
    <w:rsid w:val="006A739C"/>
    <w:rsid w:val="006B0087"/>
    <w:rsid w:val="006B021E"/>
    <w:rsid w:val="006B0D6A"/>
    <w:rsid w:val="006B1011"/>
    <w:rsid w:val="006B1515"/>
    <w:rsid w:val="006B1671"/>
    <w:rsid w:val="006B1741"/>
    <w:rsid w:val="006B1C18"/>
    <w:rsid w:val="006B1F1E"/>
    <w:rsid w:val="006B2047"/>
    <w:rsid w:val="006B23AD"/>
    <w:rsid w:val="006B24B2"/>
    <w:rsid w:val="006B255E"/>
    <w:rsid w:val="006B267C"/>
    <w:rsid w:val="006B365C"/>
    <w:rsid w:val="006B386E"/>
    <w:rsid w:val="006B3BDD"/>
    <w:rsid w:val="006B3D53"/>
    <w:rsid w:val="006B44EF"/>
    <w:rsid w:val="006B4B28"/>
    <w:rsid w:val="006B5164"/>
    <w:rsid w:val="006B55A4"/>
    <w:rsid w:val="006B59ED"/>
    <w:rsid w:val="006B5CAA"/>
    <w:rsid w:val="006B5FBC"/>
    <w:rsid w:val="006B6014"/>
    <w:rsid w:val="006B6342"/>
    <w:rsid w:val="006B68DD"/>
    <w:rsid w:val="006B75AA"/>
    <w:rsid w:val="006B75B4"/>
    <w:rsid w:val="006B75E1"/>
    <w:rsid w:val="006B7884"/>
    <w:rsid w:val="006B7922"/>
    <w:rsid w:val="006B7A21"/>
    <w:rsid w:val="006B7B2B"/>
    <w:rsid w:val="006B7C08"/>
    <w:rsid w:val="006B7D3C"/>
    <w:rsid w:val="006B7F28"/>
    <w:rsid w:val="006C0284"/>
    <w:rsid w:val="006C0354"/>
    <w:rsid w:val="006C0705"/>
    <w:rsid w:val="006C077B"/>
    <w:rsid w:val="006C1243"/>
    <w:rsid w:val="006C1671"/>
    <w:rsid w:val="006C1D47"/>
    <w:rsid w:val="006C1DC0"/>
    <w:rsid w:val="006C2961"/>
    <w:rsid w:val="006C3406"/>
    <w:rsid w:val="006C351C"/>
    <w:rsid w:val="006C35FE"/>
    <w:rsid w:val="006C3680"/>
    <w:rsid w:val="006C3AAC"/>
    <w:rsid w:val="006C4773"/>
    <w:rsid w:val="006C49EA"/>
    <w:rsid w:val="006C4B17"/>
    <w:rsid w:val="006C4CC7"/>
    <w:rsid w:val="006C54E4"/>
    <w:rsid w:val="006C55F1"/>
    <w:rsid w:val="006C56EC"/>
    <w:rsid w:val="006C5C28"/>
    <w:rsid w:val="006C65FB"/>
    <w:rsid w:val="006C6982"/>
    <w:rsid w:val="006C6991"/>
    <w:rsid w:val="006C69EA"/>
    <w:rsid w:val="006C6B91"/>
    <w:rsid w:val="006C6D54"/>
    <w:rsid w:val="006C708F"/>
    <w:rsid w:val="006C713F"/>
    <w:rsid w:val="006C7AD8"/>
    <w:rsid w:val="006C7B57"/>
    <w:rsid w:val="006C7DB1"/>
    <w:rsid w:val="006D02CA"/>
    <w:rsid w:val="006D0C02"/>
    <w:rsid w:val="006D1392"/>
    <w:rsid w:val="006D1658"/>
    <w:rsid w:val="006D17FB"/>
    <w:rsid w:val="006D224C"/>
    <w:rsid w:val="006D2445"/>
    <w:rsid w:val="006D2583"/>
    <w:rsid w:val="006D2624"/>
    <w:rsid w:val="006D318C"/>
    <w:rsid w:val="006D32AD"/>
    <w:rsid w:val="006D3D16"/>
    <w:rsid w:val="006D3E74"/>
    <w:rsid w:val="006D45E2"/>
    <w:rsid w:val="006D4C60"/>
    <w:rsid w:val="006D4D46"/>
    <w:rsid w:val="006D5425"/>
    <w:rsid w:val="006D57A8"/>
    <w:rsid w:val="006D5A15"/>
    <w:rsid w:val="006D627B"/>
    <w:rsid w:val="006D65E4"/>
    <w:rsid w:val="006D6A1B"/>
    <w:rsid w:val="006D6C98"/>
    <w:rsid w:val="006D7428"/>
    <w:rsid w:val="006D7775"/>
    <w:rsid w:val="006D7DFC"/>
    <w:rsid w:val="006E0397"/>
    <w:rsid w:val="006E065F"/>
    <w:rsid w:val="006E13CE"/>
    <w:rsid w:val="006E14F9"/>
    <w:rsid w:val="006E18EE"/>
    <w:rsid w:val="006E1B2E"/>
    <w:rsid w:val="006E2306"/>
    <w:rsid w:val="006E236A"/>
    <w:rsid w:val="006E298C"/>
    <w:rsid w:val="006E2B20"/>
    <w:rsid w:val="006E2BB5"/>
    <w:rsid w:val="006E2DCB"/>
    <w:rsid w:val="006E2F89"/>
    <w:rsid w:val="006E3111"/>
    <w:rsid w:val="006E3294"/>
    <w:rsid w:val="006E34AA"/>
    <w:rsid w:val="006E3947"/>
    <w:rsid w:val="006E39A6"/>
    <w:rsid w:val="006E3FC5"/>
    <w:rsid w:val="006E4164"/>
    <w:rsid w:val="006E4625"/>
    <w:rsid w:val="006E4709"/>
    <w:rsid w:val="006E4A61"/>
    <w:rsid w:val="006E51CA"/>
    <w:rsid w:val="006E541E"/>
    <w:rsid w:val="006E5497"/>
    <w:rsid w:val="006E57A5"/>
    <w:rsid w:val="006E61B7"/>
    <w:rsid w:val="006E6815"/>
    <w:rsid w:val="006E6AA3"/>
    <w:rsid w:val="006E749D"/>
    <w:rsid w:val="006E78FD"/>
    <w:rsid w:val="006F081A"/>
    <w:rsid w:val="006F0B98"/>
    <w:rsid w:val="006F0CD7"/>
    <w:rsid w:val="006F1124"/>
    <w:rsid w:val="006F18CF"/>
    <w:rsid w:val="006F1CBD"/>
    <w:rsid w:val="006F1E37"/>
    <w:rsid w:val="006F2178"/>
    <w:rsid w:val="006F2361"/>
    <w:rsid w:val="006F2974"/>
    <w:rsid w:val="006F29FD"/>
    <w:rsid w:val="006F3254"/>
    <w:rsid w:val="006F32D9"/>
    <w:rsid w:val="006F3397"/>
    <w:rsid w:val="006F364D"/>
    <w:rsid w:val="006F3B2F"/>
    <w:rsid w:val="006F3B84"/>
    <w:rsid w:val="006F4211"/>
    <w:rsid w:val="006F4BFF"/>
    <w:rsid w:val="006F4C4C"/>
    <w:rsid w:val="006F50CC"/>
    <w:rsid w:val="006F5580"/>
    <w:rsid w:val="006F5659"/>
    <w:rsid w:val="006F5867"/>
    <w:rsid w:val="006F5AE0"/>
    <w:rsid w:val="006F5C60"/>
    <w:rsid w:val="006F5F5A"/>
    <w:rsid w:val="006F61E8"/>
    <w:rsid w:val="006F6A08"/>
    <w:rsid w:val="006F6A25"/>
    <w:rsid w:val="006F6E07"/>
    <w:rsid w:val="006F74F3"/>
    <w:rsid w:val="006F78E7"/>
    <w:rsid w:val="006F7C10"/>
    <w:rsid w:val="006F7EF4"/>
    <w:rsid w:val="00700799"/>
    <w:rsid w:val="00700A56"/>
    <w:rsid w:val="00700C1A"/>
    <w:rsid w:val="007013CF"/>
    <w:rsid w:val="0070165C"/>
    <w:rsid w:val="0070237B"/>
    <w:rsid w:val="007027EE"/>
    <w:rsid w:val="00702E32"/>
    <w:rsid w:val="00703888"/>
    <w:rsid w:val="007040D9"/>
    <w:rsid w:val="00704933"/>
    <w:rsid w:val="00704BBB"/>
    <w:rsid w:val="007057D9"/>
    <w:rsid w:val="0070582B"/>
    <w:rsid w:val="00705B23"/>
    <w:rsid w:val="00705D75"/>
    <w:rsid w:val="007065FC"/>
    <w:rsid w:val="0070679B"/>
    <w:rsid w:val="00706808"/>
    <w:rsid w:val="0070738F"/>
    <w:rsid w:val="0070763A"/>
    <w:rsid w:val="007076B6"/>
    <w:rsid w:val="0070773D"/>
    <w:rsid w:val="00707805"/>
    <w:rsid w:val="007078B6"/>
    <w:rsid w:val="00707E2C"/>
    <w:rsid w:val="00710500"/>
    <w:rsid w:val="007109B2"/>
    <w:rsid w:val="0071134C"/>
    <w:rsid w:val="00711551"/>
    <w:rsid w:val="00712AF0"/>
    <w:rsid w:val="00712EE4"/>
    <w:rsid w:val="00712F17"/>
    <w:rsid w:val="00712F71"/>
    <w:rsid w:val="007144B8"/>
    <w:rsid w:val="00714BD5"/>
    <w:rsid w:val="007154DC"/>
    <w:rsid w:val="00715587"/>
    <w:rsid w:val="00715643"/>
    <w:rsid w:val="00715E61"/>
    <w:rsid w:val="00715E8F"/>
    <w:rsid w:val="00716679"/>
    <w:rsid w:val="00716C8D"/>
    <w:rsid w:val="00717204"/>
    <w:rsid w:val="007179E6"/>
    <w:rsid w:val="0072034A"/>
    <w:rsid w:val="00720A18"/>
    <w:rsid w:val="00720C98"/>
    <w:rsid w:val="00720FA0"/>
    <w:rsid w:val="00722238"/>
    <w:rsid w:val="00722AA9"/>
    <w:rsid w:val="00722EE7"/>
    <w:rsid w:val="007230BD"/>
    <w:rsid w:val="007238F6"/>
    <w:rsid w:val="007244D9"/>
    <w:rsid w:val="00724860"/>
    <w:rsid w:val="007248A1"/>
    <w:rsid w:val="00724A34"/>
    <w:rsid w:val="0072535D"/>
    <w:rsid w:val="00725454"/>
    <w:rsid w:val="00725692"/>
    <w:rsid w:val="00725960"/>
    <w:rsid w:val="00725E6D"/>
    <w:rsid w:val="0072603C"/>
    <w:rsid w:val="00726637"/>
    <w:rsid w:val="007267E1"/>
    <w:rsid w:val="00726E3F"/>
    <w:rsid w:val="00726F18"/>
    <w:rsid w:val="00726FC9"/>
    <w:rsid w:val="00727031"/>
    <w:rsid w:val="007275BB"/>
    <w:rsid w:val="00730CAF"/>
    <w:rsid w:val="00731069"/>
    <w:rsid w:val="00731889"/>
    <w:rsid w:val="00732072"/>
    <w:rsid w:val="00732411"/>
    <w:rsid w:val="007324AD"/>
    <w:rsid w:val="00732A6D"/>
    <w:rsid w:val="00732D1B"/>
    <w:rsid w:val="00732FDD"/>
    <w:rsid w:val="00733377"/>
    <w:rsid w:val="007334DC"/>
    <w:rsid w:val="007336E1"/>
    <w:rsid w:val="0073374F"/>
    <w:rsid w:val="007337DD"/>
    <w:rsid w:val="00733C96"/>
    <w:rsid w:val="00733F65"/>
    <w:rsid w:val="00733FF2"/>
    <w:rsid w:val="007354EB"/>
    <w:rsid w:val="007360AC"/>
    <w:rsid w:val="007360BD"/>
    <w:rsid w:val="0073612E"/>
    <w:rsid w:val="00736444"/>
    <w:rsid w:val="007365C4"/>
    <w:rsid w:val="00736BD2"/>
    <w:rsid w:val="00736DF4"/>
    <w:rsid w:val="00736F3A"/>
    <w:rsid w:val="0073749A"/>
    <w:rsid w:val="00737512"/>
    <w:rsid w:val="00737586"/>
    <w:rsid w:val="0073760E"/>
    <w:rsid w:val="007376F9"/>
    <w:rsid w:val="0073797F"/>
    <w:rsid w:val="00737E87"/>
    <w:rsid w:val="007402A7"/>
    <w:rsid w:val="007402AD"/>
    <w:rsid w:val="00741C6F"/>
    <w:rsid w:val="00743812"/>
    <w:rsid w:val="00743B02"/>
    <w:rsid w:val="00743D81"/>
    <w:rsid w:val="00743ED9"/>
    <w:rsid w:val="00744439"/>
    <w:rsid w:val="007447AA"/>
    <w:rsid w:val="00744C55"/>
    <w:rsid w:val="00744C75"/>
    <w:rsid w:val="00744EC5"/>
    <w:rsid w:val="00745300"/>
    <w:rsid w:val="00745441"/>
    <w:rsid w:val="007457AC"/>
    <w:rsid w:val="007457E0"/>
    <w:rsid w:val="00745872"/>
    <w:rsid w:val="007460AE"/>
    <w:rsid w:val="00746CD5"/>
    <w:rsid w:val="00746DD9"/>
    <w:rsid w:val="0074745A"/>
    <w:rsid w:val="007474CC"/>
    <w:rsid w:val="0074776A"/>
    <w:rsid w:val="00750667"/>
    <w:rsid w:val="00750DB7"/>
    <w:rsid w:val="007511F1"/>
    <w:rsid w:val="00751DE5"/>
    <w:rsid w:val="00751E64"/>
    <w:rsid w:val="00752C5B"/>
    <w:rsid w:val="00752E11"/>
    <w:rsid w:val="0075326A"/>
    <w:rsid w:val="007534A6"/>
    <w:rsid w:val="00753EB7"/>
    <w:rsid w:val="007542B3"/>
    <w:rsid w:val="0075441B"/>
    <w:rsid w:val="007544D8"/>
    <w:rsid w:val="00754FA7"/>
    <w:rsid w:val="00755248"/>
    <w:rsid w:val="00755667"/>
    <w:rsid w:val="007557F5"/>
    <w:rsid w:val="00755E96"/>
    <w:rsid w:val="00755F9D"/>
    <w:rsid w:val="007563FE"/>
    <w:rsid w:val="00756A82"/>
    <w:rsid w:val="00757739"/>
    <w:rsid w:val="00757928"/>
    <w:rsid w:val="00760861"/>
    <w:rsid w:val="00760C6B"/>
    <w:rsid w:val="007610F2"/>
    <w:rsid w:val="00761317"/>
    <w:rsid w:val="0076138F"/>
    <w:rsid w:val="007613CC"/>
    <w:rsid w:val="00761693"/>
    <w:rsid w:val="007618C9"/>
    <w:rsid w:val="007619B9"/>
    <w:rsid w:val="00761DBA"/>
    <w:rsid w:val="00762304"/>
    <w:rsid w:val="007633D7"/>
    <w:rsid w:val="007637BA"/>
    <w:rsid w:val="00763888"/>
    <w:rsid w:val="00763D57"/>
    <w:rsid w:val="00764033"/>
    <w:rsid w:val="00764C88"/>
    <w:rsid w:val="007650E9"/>
    <w:rsid w:val="0076563D"/>
    <w:rsid w:val="007659D4"/>
    <w:rsid w:val="00765C1E"/>
    <w:rsid w:val="00766088"/>
    <w:rsid w:val="007667FF"/>
    <w:rsid w:val="00766DF0"/>
    <w:rsid w:val="00767574"/>
    <w:rsid w:val="00767910"/>
    <w:rsid w:val="007701D8"/>
    <w:rsid w:val="00770258"/>
    <w:rsid w:val="007705AA"/>
    <w:rsid w:val="007706DA"/>
    <w:rsid w:val="00770B96"/>
    <w:rsid w:val="007713B4"/>
    <w:rsid w:val="007724CA"/>
    <w:rsid w:val="00772F6C"/>
    <w:rsid w:val="007732E9"/>
    <w:rsid w:val="00773546"/>
    <w:rsid w:val="00773AB0"/>
    <w:rsid w:val="00773B01"/>
    <w:rsid w:val="00773F07"/>
    <w:rsid w:val="00774618"/>
    <w:rsid w:val="00774F02"/>
    <w:rsid w:val="0077591E"/>
    <w:rsid w:val="00776F05"/>
    <w:rsid w:val="0077786A"/>
    <w:rsid w:val="007800C3"/>
    <w:rsid w:val="00780120"/>
    <w:rsid w:val="00780289"/>
    <w:rsid w:val="007802E7"/>
    <w:rsid w:val="007808EF"/>
    <w:rsid w:val="00780E64"/>
    <w:rsid w:val="00780EDA"/>
    <w:rsid w:val="00781084"/>
    <w:rsid w:val="007814A5"/>
    <w:rsid w:val="00781D60"/>
    <w:rsid w:val="00781E1A"/>
    <w:rsid w:val="00781FD4"/>
    <w:rsid w:val="00782077"/>
    <w:rsid w:val="007822AD"/>
    <w:rsid w:val="00782B8A"/>
    <w:rsid w:val="0078305F"/>
    <w:rsid w:val="0078349B"/>
    <w:rsid w:val="007835CF"/>
    <w:rsid w:val="007839F5"/>
    <w:rsid w:val="00783A0F"/>
    <w:rsid w:val="007841A2"/>
    <w:rsid w:val="0078424C"/>
    <w:rsid w:val="007842FE"/>
    <w:rsid w:val="007845A1"/>
    <w:rsid w:val="0078540E"/>
    <w:rsid w:val="00785AEF"/>
    <w:rsid w:val="00785E7E"/>
    <w:rsid w:val="00785FB7"/>
    <w:rsid w:val="00786238"/>
    <w:rsid w:val="00786295"/>
    <w:rsid w:val="00786A91"/>
    <w:rsid w:val="00786B56"/>
    <w:rsid w:val="0078727B"/>
    <w:rsid w:val="0078740B"/>
    <w:rsid w:val="00787782"/>
    <w:rsid w:val="0078792A"/>
    <w:rsid w:val="00787F9F"/>
    <w:rsid w:val="007900D9"/>
    <w:rsid w:val="00790586"/>
    <w:rsid w:val="00790E61"/>
    <w:rsid w:val="00790EB2"/>
    <w:rsid w:val="00790FC4"/>
    <w:rsid w:val="007911E2"/>
    <w:rsid w:val="00791386"/>
    <w:rsid w:val="00791625"/>
    <w:rsid w:val="00791B87"/>
    <w:rsid w:val="00791C36"/>
    <w:rsid w:val="00791C40"/>
    <w:rsid w:val="00791D13"/>
    <w:rsid w:val="00791E43"/>
    <w:rsid w:val="007924B1"/>
    <w:rsid w:val="00792E30"/>
    <w:rsid w:val="00792EE0"/>
    <w:rsid w:val="007931C0"/>
    <w:rsid w:val="00793467"/>
    <w:rsid w:val="00793AC9"/>
    <w:rsid w:val="00793BF6"/>
    <w:rsid w:val="0079401D"/>
    <w:rsid w:val="00794376"/>
    <w:rsid w:val="00794C05"/>
    <w:rsid w:val="00794CBA"/>
    <w:rsid w:val="0079689A"/>
    <w:rsid w:val="00796E5C"/>
    <w:rsid w:val="007974CD"/>
    <w:rsid w:val="007977E9"/>
    <w:rsid w:val="007979B3"/>
    <w:rsid w:val="007979F4"/>
    <w:rsid w:val="00797B1B"/>
    <w:rsid w:val="00797BB7"/>
    <w:rsid w:val="00797C02"/>
    <w:rsid w:val="00797D6D"/>
    <w:rsid w:val="00797E0A"/>
    <w:rsid w:val="007A0576"/>
    <w:rsid w:val="007A09B7"/>
    <w:rsid w:val="007A1B6B"/>
    <w:rsid w:val="007A2618"/>
    <w:rsid w:val="007A2C50"/>
    <w:rsid w:val="007A2ED3"/>
    <w:rsid w:val="007A2EDD"/>
    <w:rsid w:val="007A33B3"/>
    <w:rsid w:val="007A3510"/>
    <w:rsid w:val="007A380F"/>
    <w:rsid w:val="007A38E9"/>
    <w:rsid w:val="007A3E48"/>
    <w:rsid w:val="007A3FAB"/>
    <w:rsid w:val="007A475C"/>
    <w:rsid w:val="007A47CF"/>
    <w:rsid w:val="007A497D"/>
    <w:rsid w:val="007A4A62"/>
    <w:rsid w:val="007A4DEC"/>
    <w:rsid w:val="007A5062"/>
    <w:rsid w:val="007A561A"/>
    <w:rsid w:val="007A6621"/>
    <w:rsid w:val="007A6765"/>
    <w:rsid w:val="007A70C0"/>
    <w:rsid w:val="007A7583"/>
    <w:rsid w:val="007A7777"/>
    <w:rsid w:val="007A7C2C"/>
    <w:rsid w:val="007B0384"/>
    <w:rsid w:val="007B0A4B"/>
    <w:rsid w:val="007B0C02"/>
    <w:rsid w:val="007B0F96"/>
    <w:rsid w:val="007B1A5F"/>
    <w:rsid w:val="007B331F"/>
    <w:rsid w:val="007B3E7C"/>
    <w:rsid w:val="007B4072"/>
    <w:rsid w:val="007B4916"/>
    <w:rsid w:val="007B4B7F"/>
    <w:rsid w:val="007B4EBF"/>
    <w:rsid w:val="007B5304"/>
    <w:rsid w:val="007B56D2"/>
    <w:rsid w:val="007B5DD6"/>
    <w:rsid w:val="007B6356"/>
    <w:rsid w:val="007B6F0C"/>
    <w:rsid w:val="007C00B3"/>
    <w:rsid w:val="007C0266"/>
    <w:rsid w:val="007C03AA"/>
    <w:rsid w:val="007C0819"/>
    <w:rsid w:val="007C087F"/>
    <w:rsid w:val="007C09F3"/>
    <w:rsid w:val="007C0B27"/>
    <w:rsid w:val="007C1755"/>
    <w:rsid w:val="007C195B"/>
    <w:rsid w:val="007C1E73"/>
    <w:rsid w:val="007C243C"/>
    <w:rsid w:val="007C2AFB"/>
    <w:rsid w:val="007C2CB3"/>
    <w:rsid w:val="007C2CDB"/>
    <w:rsid w:val="007C2D92"/>
    <w:rsid w:val="007C2F25"/>
    <w:rsid w:val="007C30C1"/>
    <w:rsid w:val="007C310C"/>
    <w:rsid w:val="007C31D8"/>
    <w:rsid w:val="007C3377"/>
    <w:rsid w:val="007C34B7"/>
    <w:rsid w:val="007C3A71"/>
    <w:rsid w:val="007C3CD9"/>
    <w:rsid w:val="007C4630"/>
    <w:rsid w:val="007C47D4"/>
    <w:rsid w:val="007C4C7B"/>
    <w:rsid w:val="007C4CF8"/>
    <w:rsid w:val="007C5191"/>
    <w:rsid w:val="007C52C1"/>
    <w:rsid w:val="007C58E6"/>
    <w:rsid w:val="007C5AAE"/>
    <w:rsid w:val="007C5F35"/>
    <w:rsid w:val="007C6AC4"/>
    <w:rsid w:val="007C6EA5"/>
    <w:rsid w:val="007C70A0"/>
    <w:rsid w:val="007C7897"/>
    <w:rsid w:val="007D0205"/>
    <w:rsid w:val="007D0334"/>
    <w:rsid w:val="007D04B1"/>
    <w:rsid w:val="007D061A"/>
    <w:rsid w:val="007D089F"/>
    <w:rsid w:val="007D0F9D"/>
    <w:rsid w:val="007D10AA"/>
    <w:rsid w:val="007D1416"/>
    <w:rsid w:val="007D15ED"/>
    <w:rsid w:val="007D1BA6"/>
    <w:rsid w:val="007D20EA"/>
    <w:rsid w:val="007D229B"/>
    <w:rsid w:val="007D22FA"/>
    <w:rsid w:val="007D28A2"/>
    <w:rsid w:val="007D34FA"/>
    <w:rsid w:val="007D3A96"/>
    <w:rsid w:val="007D4216"/>
    <w:rsid w:val="007D4864"/>
    <w:rsid w:val="007D48FC"/>
    <w:rsid w:val="007D4A97"/>
    <w:rsid w:val="007D4F91"/>
    <w:rsid w:val="007D5089"/>
    <w:rsid w:val="007D5566"/>
    <w:rsid w:val="007D5DAC"/>
    <w:rsid w:val="007D60F5"/>
    <w:rsid w:val="007D6372"/>
    <w:rsid w:val="007D680B"/>
    <w:rsid w:val="007D685B"/>
    <w:rsid w:val="007D777C"/>
    <w:rsid w:val="007D78BB"/>
    <w:rsid w:val="007D78C5"/>
    <w:rsid w:val="007D7CAF"/>
    <w:rsid w:val="007E0045"/>
    <w:rsid w:val="007E0457"/>
    <w:rsid w:val="007E06C6"/>
    <w:rsid w:val="007E0E28"/>
    <w:rsid w:val="007E159C"/>
    <w:rsid w:val="007E15CA"/>
    <w:rsid w:val="007E17FF"/>
    <w:rsid w:val="007E180D"/>
    <w:rsid w:val="007E18CF"/>
    <w:rsid w:val="007E1CCF"/>
    <w:rsid w:val="007E1E48"/>
    <w:rsid w:val="007E1F96"/>
    <w:rsid w:val="007E28E4"/>
    <w:rsid w:val="007E2DEF"/>
    <w:rsid w:val="007E2E57"/>
    <w:rsid w:val="007E3155"/>
    <w:rsid w:val="007E31B7"/>
    <w:rsid w:val="007E31F0"/>
    <w:rsid w:val="007E37A2"/>
    <w:rsid w:val="007E38AB"/>
    <w:rsid w:val="007E4607"/>
    <w:rsid w:val="007E48A2"/>
    <w:rsid w:val="007E48D1"/>
    <w:rsid w:val="007E49F9"/>
    <w:rsid w:val="007E506D"/>
    <w:rsid w:val="007E5274"/>
    <w:rsid w:val="007E567F"/>
    <w:rsid w:val="007E5EED"/>
    <w:rsid w:val="007E5F62"/>
    <w:rsid w:val="007E6189"/>
    <w:rsid w:val="007E62D1"/>
    <w:rsid w:val="007E64F6"/>
    <w:rsid w:val="007E6AB2"/>
    <w:rsid w:val="007E6D49"/>
    <w:rsid w:val="007E6F74"/>
    <w:rsid w:val="007E6FB1"/>
    <w:rsid w:val="007E7513"/>
    <w:rsid w:val="007E75AF"/>
    <w:rsid w:val="007F069E"/>
    <w:rsid w:val="007F0F06"/>
    <w:rsid w:val="007F1518"/>
    <w:rsid w:val="007F21B7"/>
    <w:rsid w:val="007F22F6"/>
    <w:rsid w:val="007F2381"/>
    <w:rsid w:val="007F25C7"/>
    <w:rsid w:val="007F273D"/>
    <w:rsid w:val="007F300F"/>
    <w:rsid w:val="007F450D"/>
    <w:rsid w:val="007F4618"/>
    <w:rsid w:val="007F497F"/>
    <w:rsid w:val="007F4AE2"/>
    <w:rsid w:val="007F4F9C"/>
    <w:rsid w:val="007F5198"/>
    <w:rsid w:val="007F540B"/>
    <w:rsid w:val="007F5842"/>
    <w:rsid w:val="007F5A27"/>
    <w:rsid w:val="007F5B1B"/>
    <w:rsid w:val="007F5DF0"/>
    <w:rsid w:val="007F68C0"/>
    <w:rsid w:val="007F6C14"/>
    <w:rsid w:val="007F6C63"/>
    <w:rsid w:val="007F6DFC"/>
    <w:rsid w:val="007F7788"/>
    <w:rsid w:val="007F7B51"/>
    <w:rsid w:val="007F7C96"/>
    <w:rsid w:val="00800CE5"/>
    <w:rsid w:val="00800D06"/>
    <w:rsid w:val="00800D9D"/>
    <w:rsid w:val="00800FD3"/>
    <w:rsid w:val="00801816"/>
    <w:rsid w:val="008020E7"/>
    <w:rsid w:val="008029E9"/>
    <w:rsid w:val="00802DD0"/>
    <w:rsid w:val="00803155"/>
    <w:rsid w:val="0080362D"/>
    <w:rsid w:val="00803743"/>
    <w:rsid w:val="00803814"/>
    <w:rsid w:val="00803B96"/>
    <w:rsid w:val="00803CD9"/>
    <w:rsid w:val="00803EEC"/>
    <w:rsid w:val="008047B3"/>
    <w:rsid w:val="00804812"/>
    <w:rsid w:val="00804994"/>
    <w:rsid w:val="00804ABC"/>
    <w:rsid w:val="00804E49"/>
    <w:rsid w:val="00805709"/>
    <w:rsid w:val="008059F7"/>
    <w:rsid w:val="00805F68"/>
    <w:rsid w:val="008060B7"/>
    <w:rsid w:val="00806135"/>
    <w:rsid w:val="00806571"/>
    <w:rsid w:val="00806A08"/>
    <w:rsid w:val="00806F4C"/>
    <w:rsid w:val="00807463"/>
    <w:rsid w:val="00807B77"/>
    <w:rsid w:val="00807ECA"/>
    <w:rsid w:val="008101B7"/>
    <w:rsid w:val="0081061D"/>
    <w:rsid w:val="008107EC"/>
    <w:rsid w:val="008109CC"/>
    <w:rsid w:val="008110C2"/>
    <w:rsid w:val="0081136B"/>
    <w:rsid w:val="00811DFF"/>
    <w:rsid w:val="00811F23"/>
    <w:rsid w:val="00812040"/>
    <w:rsid w:val="00812D3C"/>
    <w:rsid w:val="00812E3C"/>
    <w:rsid w:val="00812EEE"/>
    <w:rsid w:val="0081347F"/>
    <w:rsid w:val="008135AC"/>
    <w:rsid w:val="00813747"/>
    <w:rsid w:val="00813B4D"/>
    <w:rsid w:val="00814073"/>
    <w:rsid w:val="0081425F"/>
    <w:rsid w:val="00814281"/>
    <w:rsid w:val="00814445"/>
    <w:rsid w:val="00814498"/>
    <w:rsid w:val="00814557"/>
    <w:rsid w:val="008148E2"/>
    <w:rsid w:val="00814ACE"/>
    <w:rsid w:val="00814F50"/>
    <w:rsid w:val="0081504B"/>
    <w:rsid w:val="00815323"/>
    <w:rsid w:val="00815AF7"/>
    <w:rsid w:val="00815F9B"/>
    <w:rsid w:val="00816592"/>
    <w:rsid w:val="00816A0C"/>
    <w:rsid w:val="00816F57"/>
    <w:rsid w:val="0081764B"/>
    <w:rsid w:val="00817826"/>
    <w:rsid w:val="008200CC"/>
    <w:rsid w:val="0082041F"/>
    <w:rsid w:val="00820B2D"/>
    <w:rsid w:val="00821206"/>
    <w:rsid w:val="00821277"/>
    <w:rsid w:val="008212B4"/>
    <w:rsid w:val="00821C56"/>
    <w:rsid w:val="008222C4"/>
    <w:rsid w:val="00822363"/>
    <w:rsid w:val="008224ED"/>
    <w:rsid w:val="00822514"/>
    <w:rsid w:val="008225E6"/>
    <w:rsid w:val="00823374"/>
    <w:rsid w:val="00823558"/>
    <w:rsid w:val="00823E95"/>
    <w:rsid w:val="008245EE"/>
    <w:rsid w:val="00824E19"/>
    <w:rsid w:val="008252D4"/>
    <w:rsid w:val="008253C2"/>
    <w:rsid w:val="00825915"/>
    <w:rsid w:val="0082597C"/>
    <w:rsid w:val="00825DF7"/>
    <w:rsid w:val="00825F8C"/>
    <w:rsid w:val="008260C2"/>
    <w:rsid w:val="00826373"/>
    <w:rsid w:val="00826418"/>
    <w:rsid w:val="00826C61"/>
    <w:rsid w:val="008272BD"/>
    <w:rsid w:val="0082748A"/>
    <w:rsid w:val="00827B51"/>
    <w:rsid w:val="00827C2D"/>
    <w:rsid w:val="00827DE5"/>
    <w:rsid w:val="008308A4"/>
    <w:rsid w:val="00830A24"/>
    <w:rsid w:val="0083133A"/>
    <w:rsid w:val="00831531"/>
    <w:rsid w:val="008315C4"/>
    <w:rsid w:val="0083228F"/>
    <w:rsid w:val="0083230E"/>
    <w:rsid w:val="00832574"/>
    <w:rsid w:val="00832591"/>
    <w:rsid w:val="008326A8"/>
    <w:rsid w:val="00832EA6"/>
    <w:rsid w:val="00834243"/>
    <w:rsid w:val="00834252"/>
    <w:rsid w:val="00834687"/>
    <w:rsid w:val="008346E2"/>
    <w:rsid w:val="00834926"/>
    <w:rsid w:val="00834DB3"/>
    <w:rsid w:val="00834F73"/>
    <w:rsid w:val="00835615"/>
    <w:rsid w:val="0083565A"/>
    <w:rsid w:val="0083577C"/>
    <w:rsid w:val="00835A3E"/>
    <w:rsid w:val="00835B6A"/>
    <w:rsid w:val="00835BDD"/>
    <w:rsid w:val="00835BFF"/>
    <w:rsid w:val="00836031"/>
    <w:rsid w:val="008364EB"/>
    <w:rsid w:val="00836658"/>
    <w:rsid w:val="00836DFF"/>
    <w:rsid w:val="00836ED4"/>
    <w:rsid w:val="008370F8"/>
    <w:rsid w:val="008375B3"/>
    <w:rsid w:val="00837F14"/>
    <w:rsid w:val="00840230"/>
    <w:rsid w:val="00840904"/>
    <w:rsid w:val="00840A7F"/>
    <w:rsid w:val="00840D0E"/>
    <w:rsid w:val="008411C2"/>
    <w:rsid w:val="00841415"/>
    <w:rsid w:val="00841903"/>
    <w:rsid w:val="00841A4B"/>
    <w:rsid w:val="00841BBF"/>
    <w:rsid w:val="00842440"/>
    <w:rsid w:val="008429FF"/>
    <w:rsid w:val="00842AF6"/>
    <w:rsid w:val="00842D14"/>
    <w:rsid w:val="00843731"/>
    <w:rsid w:val="0084397C"/>
    <w:rsid w:val="00843FB6"/>
    <w:rsid w:val="00844654"/>
    <w:rsid w:val="0084487F"/>
    <w:rsid w:val="00844B2F"/>
    <w:rsid w:val="00844F21"/>
    <w:rsid w:val="0084502F"/>
    <w:rsid w:val="008451DA"/>
    <w:rsid w:val="008451FF"/>
    <w:rsid w:val="0084537F"/>
    <w:rsid w:val="0084556C"/>
    <w:rsid w:val="00845D5F"/>
    <w:rsid w:val="00847817"/>
    <w:rsid w:val="0084794A"/>
    <w:rsid w:val="00847C24"/>
    <w:rsid w:val="00847E41"/>
    <w:rsid w:val="00850453"/>
    <w:rsid w:val="008507D5"/>
    <w:rsid w:val="0085243B"/>
    <w:rsid w:val="00853291"/>
    <w:rsid w:val="008539D8"/>
    <w:rsid w:val="00853A90"/>
    <w:rsid w:val="00853F53"/>
    <w:rsid w:val="00854075"/>
    <w:rsid w:val="00854939"/>
    <w:rsid w:val="0085586B"/>
    <w:rsid w:val="00855B35"/>
    <w:rsid w:val="00856051"/>
    <w:rsid w:val="0085634F"/>
    <w:rsid w:val="0085679F"/>
    <w:rsid w:val="00856C44"/>
    <w:rsid w:val="0085709F"/>
    <w:rsid w:val="008570DB"/>
    <w:rsid w:val="00857421"/>
    <w:rsid w:val="00857968"/>
    <w:rsid w:val="00857BC7"/>
    <w:rsid w:val="00857C87"/>
    <w:rsid w:val="00857CCC"/>
    <w:rsid w:val="008600CB"/>
    <w:rsid w:val="008604AB"/>
    <w:rsid w:val="00860738"/>
    <w:rsid w:val="008613DC"/>
    <w:rsid w:val="008618AA"/>
    <w:rsid w:val="00861ABB"/>
    <w:rsid w:val="008625DF"/>
    <w:rsid w:val="008627C9"/>
    <w:rsid w:val="0086345A"/>
    <w:rsid w:val="00863796"/>
    <w:rsid w:val="00863FD0"/>
    <w:rsid w:val="00864175"/>
    <w:rsid w:val="0086430C"/>
    <w:rsid w:val="0086432C"/>
    <w:rsid w:val="008645EB"/>
    <w:rsid w:val="008647DC"/>
    <w:rsid w:val="00864E3B"/>
    <w:rsid w:val="008650B9"/>
    <w:rsid w:val="008650BB"/>
    <w:rsid w:val="0086571B"/>
    <w:rsid w:val="00865BA5"/>
    <w:rsid w:val="00866052"/>
    <w:rsid w:val="0086750A"/>
    <w:rsid w:val="00867952"/>
    <w:rsid w:val="00867CC1"/>
    <w:rsid w:val="00870236"/>
    <w:rsid w:val="00870A29"/>
    <w:rsid w:val="00870A2E"/>
    <w:rsid w:val="00870FDC"/>
    <w:rsid w:val="008716AF"/>
    <w:rsid w:val="00871891"/>
    <w:rsid w:val="00871BA0"/>
    <w:rsid w:val="00872124"/>
    <w:rsid w:val="00872596"/>
    <w:rsid w:val="00872C82"/>
    <w:rsid w:val="00872E6E"/>
    <w:rsid w:val="00873117"/>
    <w:rsid w:val="0087322D"/>
    <w:rsid w:val="00873C38"/>
    <w:rsid w:val="00873CE8"/>
    <w:rsid w:val="00873DDC"/>
    <w:rsid w:val="00874298"/>
    <w:rsid w:val="00874A00"/>
    <w:rsid w:val="00875ABE"/>
    <w:rsid w:val="00875D28"/>
    <w:rsid w:val="00875E44"/>
    <w:rsid w:val="008761BE"/>
    <w:rsid w:val="008764D9"/>
    <w:rsid w:val="00877048"/>
    <w:rsid w:val="008773F8"/>
    <w:rsid w:val="008774F5"/>
    <w:rsid w:val="00877568"/>
    <w:rsid w:val="00877589"/>
    <w:rsid w:val="00877FF2"/>
    <w:rsid w:val="00880307"/>
    <w:rsid w:val="00880845"/>
    <w:rsid w:val="0088119A"/>
    <w:rsid w:val="0088159B"/>
    <w:rsid w:val="00881826"/>
    <w:rsid w:val="008818FD"/>
    <w:rsid w:val="00881935"/>
    <w:rsid w:val="00882589"/>
    <w:rsid w:val="00882920"/>
    <w:rsid w:val="00882CA1"/>
    <w:rsid w:val="0088302F"/>
    <w:rsid w:val="0088320E"/>
    <w:rsid w:val="008833B8"/>
    <w:rsid w:val="00883997"/>
    <w:rsid w:val="00883C59"/>
    <w:rsid w:val="00884178"/>
    <w:rsid w:val="0088443C"/>
    <w:rsid w:val="008848E1"/>
    <w:rsid w:val="008849A0"/>
    <w:rsid w:val="00884B34"/>
    <w:rsid w:val="0088507B"/>
    <w:rsid w:val="00885566"/>
    <w:rsid w:val="00885BA9"/>
    <w:rsid w:val="00885C93"/>
    <w:rsid w:val="008860CC"/>
    <w:rsid w:val="0088645E"/>
    <w:rsid w:val="00886757"/>
    <w:rsid w:val="00886901"/>
    <w:rsid w:val="0088692F"/>
    <w:rsid w:val="00886CE9"/>
    <w:rsid w:val="00886D31"/>
    <w:rsid w:val="00886DE7"/>
    <w:rsid w:val="00886E81"/>
    <w:rsid w:val="00886FFF"/>
    <w:rsid w:val="00887531"/>
    <w:rsid w:val="00887826"/>
    <w:rsid w:val="00890687"/>
    <w:rsid w:val="0089072A"/>
    <w:rsid w:val="00890983"/>
    <w:rsid w:val="00890A7F"/>
    <w:rsid w:val="00890B0C"/>
    <w:rsid w:val="0089124B"/>
    <w:rsid w:val="0089135F"/>
    <w:rsid w:val="00891B6C"/>
    <w:rsid w:val="00891B96"/>
    <w:rsid w:val="00891DA4"/>
    <w:rsid w:val="0089258B"/>
    <w:rsid w:val="008928B3"/>
    <w:rsid w:val="00892CCB"/>
    <w:rsid w:val="00893103"/>
    <w:rsid w:val="00893609"/>
    <w:rsid w:val="00893FD2"/>
    <w:rsid w:val="00894765"/>
    <w:rsid w:val="00894A35"/>
    <w:rsid w:val="00894E16"/>
    <w:rsid w:val="00894E60"/>
    <w:rsid w:val="00895048"/>
    <w:rsid w:val="0089561B"/>
    <w:rsid w:val="008957CD"/>
    <w:rsid w:val="0089585C"/>
    <w:rsid w:val="00896083"/>
    <w:rsid w:val="00896352"/>
    <w:rsid w:val="008965FE"/>
    <w:rsid w:val="008969EA"/>
    <w:rsid w:val="0089719C"/>
    <w:rsid w:val="00897622"/>
    <w:rsid w:val="008977CB"/>
    <w:rsid w:val="00897EAF"/>
    <w:rsid w:val="00897EE1"/>
    <w:rsid w:val="008A0030"/>
    <w:rsid w:val="008A0CD8"/>
    <w:rsid w:val="008A0D54"/>
    <w:rsid w:val="008A1011"/>
    <w:rsid w:val="008A138D"/>
    <w:rsid w:val="008A13CA"/>
    <w:rsid w:val="008A20CD"/>
    <w:rsid w:val="008A228A"/>
    <w:rsid w:val="008A2533"/>
    <w:rsid w:val="008A2E2E"/>
    <w:rsid w:val="008A309B"/>
    <w:rsid w:val="008A32EF"/>
    <w:rsid w:val="008A3324"/>
    <w:rsid w:val="008A3AEA"/>
    <w:rsid w:val="008A4112"/>
    <w:rsid w:val="008A45D5"/>
    <w:rsid w:val="008A4606"/>
    <w:rsid w:val="008A468A"/>
    <w:rsid w:val="008A5ED1"/>
    <w:rsid w:val="008A62FD"/>
    <w:rsid w:val="008A6351"/>
    <w:rsid w:val="008A650E"/>
    <w:rsid w:val="008A66D9"/>
    <w:rsid w:val="008A69CA"/>
    <w:rsid w:val="008A6B7C"/>
    <w:rsid w:val="008A6E72"/>
    <w:rsid w:val="008A705D"/>
    <w:rsid w:val="008A75C9"/>
    <w:rsid w:val="008A7AB5"/>
    <w:rsid w:val="008A7EC8"/>
    <w:rsid w:val="008B035C"/>
    <w:rsid w:val="008B0464"/>
    <w:rsid w:val="008B1AFB"/>
    <w:rsid w:val="008B1D66"/>
    <w:rsid w:val="008B1D82"/>
    <w:rsid w:val="008B1F78"/>
    <w:rsid w:val="008B213B"/>
    <w:rsid w:val="008B2203"/>
    <w:rsid w:val="008B22C6"/>
    <w:rsid w:val="008B2324"/>
    <w:rsid w:val="008B2DC6"/>
    <w:rsid w:val="008B3579"/>
    <w:rsid w:val="008B3665"/>
    <w:rsid w:val="008B3687"/>
    <w:rsid w:val="008B3989"/>
    <w:rsid w:val="008B3BCA"/>
    <w:rsid w:val="008B3FBF"/>
    <w:rsid w:val="008B50B4"/>
    <w:rsid w:val="008B5B9A"/>
    <w:rsid w:val="008B645A"/>
    <w:rsid w:val="008B64BC"/>
    <w:rsid w:val="008B6742"/>
    <w:rsid w:val="008B6831"/>
    <w:rsid w:val="008B7340"/>
    <w:rsid w:val="008B7687"/>
    <w:rsid w:val="008B7C13"/>
    <w:rsid w:val="008B7D6E"/>
    <w:rsid w:val="008B7DA0"/>
    <w:rsid w:val="008C01E6"/>
    <w:rsid w:val="008C024F"/>
    <w:rsid w:val="008C054F"/>
    <w:rsid w:val="008C0701"/>
    <w:rsid w:val="008C0A70"/>
    <w:rsid w:val="008C0DBC"/>
    <w:rsid w:val="008C0FC9"/>
    <w:rsid w:val="008C12B0"/>
    <w:rsid w:val="008C131B"/>
    <w:rsid w:val="008C21C0"/>
    <w:rsid w:val="008C33CF"/>
    <w:rsid w:val="008C3441"/>
    <w:rsid w:val="008C34E0"/>
    <w:rsid w:val="008C3760"/>
    <w:rsid w:val="008C38AA"/>
    <w:rsid w:val="008C391B"/>
    <w:rsid w:val="008C3C7D"/>
    <w:rsid w:val="008C44B4"/>
    <w:rsid w:val="008C46A7"/>
    <w:rsid w:val="008C52ED"/>
    <w:rsid w:val="008C54DB"/>
    <w:rsid w:val="008C5F59"/>
    <w:rsid w:val="008C612B"/>
    <w:rsid w:val="008C623B"/>
    <w:rsid w:val="008C6293"/>
    <w:rsid w:val="008C62E7"/>
    <w:rsid w:val="008C6A58"/>
    <w:rsid w:val="008C6AAD"/>
    <w:rsid w:val="008C6B9A"/>
    <w:rsid w:val="008C6EDB"/>
    <w:rsid w:val="008C770E"/>
    <w:rsid w:val="008C79C0"/>
    <w:rsid w:val="008C7D10"/>
    <w:rsid w:val="008D0D49"/>
    <w:rsid w:val="008D1C0F"/>
    <w:rsid w:val="008D274C"/>
    <w:rsid w:val="008D2A99"/>
    <w:rsid w:val="008D3A67"/>
    <w:rsid w:val="008D4073"/>
    <w:rsid w:val="008D45CA"/>
    <w:rsid w:val="008D45D7"/>
    <w:rsid w:val="008D4659"/>
    <w:rsid w:val="008D4B11"/>
    <w:rsid w:val="008D4BB1"/>
    <w:rsid w:val="008D4CD4"/>
    <w:rsid w:val="008D5146"/>
    <w:rsid w:val="008D5317"/>
    <w:rsid w:val="008D5347"/>
    <w:rsid w:val="008D595C"/>
    <w:rsid w:val="008D5A69"/>
    <w:rsid w:val="008D5AA8"/>
    <w:rsid w:val="008D614A"/>
    <w:rsid w:val="008D65CD"/>
    <w:rsid w:val="008D7054"/>
    <w:rsid w:val="008D7712"/>
    <w:rsid w:val="008D7994"/>
    <w:rsid w:val="008D7D33"/>
    <w:rsid w:val="008E064E"/>
    <w:rsid w:val="008E06FD"/>
    <w:rsid w:val="008E0DC7"/>
    <w:rsid w:val="008E10C9"/>
    <w:rsid w:val="008E1630"/>
    <w:rsid w:val="008E1725"/>
    <w:rsid w:val="008E187D"/>
    <w:rsid w:val="008E1E83"/>
    <w:rsid w:val="008E218B"/>
    <w:rsid w:val="008E28D4"/>
    <w:rsid w:val="008E2939"/>
    <w:rsid w:val="008E2B43"/>
    <w:rsid w:val="008E2C44"/>
    <w:rsid w:val="008E2CC5"/>
    <w:rsid w:val="008E35E5"/>
    <w:rsid w:val="008E3783"/>
    <w:rsid w:val="008E3E0D"/>
    <w:rsid w:val="008E3E40"/>
    <w:rsid w:val="008E4229"/>
    <w:rsid w:val="008E4434"/>
    <w:rsid w:val="008E4E39"/>
    <w:rsid w:val="008E54B2"/>
    <w:rsid w:val="008E5F7F"/>
    <w:rsid w:val="008E5FBB"/>
    <w:rsid w:val="008E61A8"/>
    <w:rsid w:val="008E627D"/>
    <w:rsid w:val="008E6771"/>
    <w:rsid w:val="008E67F5"/>
    <w:rsid w:val="008E73CF"/>
    <w:rsid w:val="008E73E7"/>
    <w:rsid w:val="008E785D"/>
    <w:rsid w:val="008E7F27"/>
    <w:rsid w:val="008F1382"/>
    <w:rsid w:val="008F165B"/>
    <w:rsid w:val="008F1886"/>
    <w:rsid w:val="008F1CCF"/>
    <w:rsid w:val="008F2731"/>
    <w:rsid w:val="008F29FF"/>
    <w:rsid w:val="008F2F30"/>
    <w:rsid w:val="008F3CFD"/>
    <w:rsid w:val="008F4A1E"/>
    <w:rsid w:val="008F4C59"/>
    <w:rsid w:val="008F4F5C"/>
    <w:rsid w:val="008F5883"/>
    <w:rsid w:val="008F5953"/>
    <w:rsid w:val="008F5A75"/>
    <w:rsid w:val="008F5BB8"/>
    <w:rsid w:val="008F5D1A"/>
    <w:rsid w:val="008F6035"/>
    <w:rsid w:val="008F618E"/>
    <w:rsid w:val="008F66DB"/>
    <w:rsid w:val="008F69F2"/>
    <w:rsid w:val="008F6D17"/>
    <w:rsid w:val="008F77B5"/>
    <w:rsid w:val="009000F9"/>
    <w:rsid w:val="009008AF"/>
    <w:rsid w:val="0090187A"/>
    <w:rsid w:val="0090263F"/>
    <w:rsid w:val="00902A2A"/>
    <w:rsid w:val="00902C24"/>
    <w:rsid w:val="00902C49"/>
    <w:rsid w:val="00903EA7"/>
    <w:rsid w:val="0090419E"/>
    <w:rsid w:val="009042BE"/>
    <w:rsid w:val="00904C34"/>
    <w:rsid w:val="009052B3"/>
    <w:rsid w:val="00905514"/>
    <w:rsid w:val="00905779"/>
    <w:rsid w:val="00906A94"/>
    <w:rsid w:val="00906BFE"/>
    <w:rsid w:val="0090753D"/>
    <w:rsid w:val="009076AD"/>
    <w:rsid w:val="00907B32"/>
    <w:rsid w:val="00907D30"/>
    <w:rsid w:val="009104EB"/>
    <w:rsid w:val="0091065B"/>
    <w:rsid w:val="0091093F"/>
    <w:rsid w:val="009109CD"/>
    <w:rsid w:val="00910B89"/>
    <w:rsid w:val="00910C05"/>
    <w:rsid w:val="00911453"/>
    <w:rsid w:val="00912503"/>
    <w:rsid w:val="009128CC"/>
    <w:rsid w:val="0091295A"/>
    <w:rsid w:val="0091296D"/>
    <w:rsid w:val="009129E5"/>
    <w:rsid w:val="00912BD9"/>
    <w:rsid w:val="00912C97"/>
    <w:rsid w:val="00912F6E"/>
    <w:rsid w:val="00913417"/>
    <w:rsid w:val="0091359C"/>
    <w:rsid w:val="009135C8"/>
    <w:rsid w:val="00913804"/>
    <w:rsid w:val="00914436"/>
    <w:rsid w:val="00914670"/>
    <w:rsid w:val="00914A16"/>
    <w:rsid w:val="00914C30"/>
    <w:rsid w:val="00914CBD"/>
    <w:rsid w:val="00914D93"/>
    <w:rsid w:val="00915405"/>
    <w:rsid w:val="00915A13"/>
    <w:rsid w:val="00916350"/>
    <w:rsid w:val="00916608"/>
    <w:rsid w:val="00916A3E"/>
    <w:rsid w:val="00916C5E"/>
    <w:rsid w:val="00917095"/>
    <w:rsid w:val="009171C0"/>
    <w:rsid w:val="00920777"/>
    <w:rsid w:val="009213F6"/>
    <w:rsid w:val="00921A2F"/>
    <w:rsid w:val="00921B71"/>
    <w:rsid w:val="00921EBE"/>
    <w:rsid w:val="009233F7"/>
    <w:rsid w:val="009234F6"/>
    <w:rsid w:val="00923865"/>
    <w:rsid w:val="00923959"/>
    <w:rsid w:val="00923A79"/>
    <w:rsid w:val="00923AA1"/>
    <w:rsid w:val="00923B74"/>
    <w:rsid w:val="0092412E"/>
    <w:rsid w:val="00924147"/>
    <w:rsid w:val="00924415"/>
    <w:rsid w:val="00924457"/>
    <w:rsid w:val="009249C5"/>
    <w:rsid w:val="00924AED"/>
    <w:rsid w:val="00924C24"/>
    <w:rsid w:val="00924E4B"/>
    <w:rsid w:val="009258C4"/>
    <w:rsid w:val="0092609D"/>
    <w:rsid w:val="009263E1"/>
    <w:rsid w:val="00926C5E"/>
    <w:rsid w:val="00927C30"/>
    <w:rsid w:val="00927C37"/>
    <w:rsid w:val="00927F0B"/>
    <w:rsid w:val="00930B1D"/>
    <w:rsid w:val="00931108"/>
    <w:rsid w:val="009314C6"/>
    <w:rsid w:val="00931682"/>
    <w:rsid w:val="00931DFA"/>
    <w:rsid w:val="0093245B"/>
    <w:rsid w:val="009325C2"/>
    <w:rsid w:val="00932CC4"/>
    <w:rsid w:val="009330A8"/>
    <w:rsid w:val="00933B45"/>
    <w:rsid w:val="00933F14"/>
    <w:rsid w:val="0093405C"/>
    <w:rsid w:val="0093416A"/>
    <w:rsid w:val="009342F1"/>
    <w:rsid w:val="00934384"/>
    <w:rsid w:val="00934447"/>
    <w:rsid w:val="009346D5"/>
    <w:rsid w:val="0093473C"/>
    <w:rsid w:val="009357D3"/>
    <w:rsid w:val="009363D3"/>
    <w:rsid w:val="009367CB"/>
    <w:rsid w:val="00936AA9"/>
    <w:rsid w:val="00936F66"/>
    <w:rsid w:val="00937D30"/>
    <w:rsid w:val="00937DC5"/>
    <w:rsid w:val="00940321"/>
    <w:rsid w:val="009405B7"/>
    <w:rsid w:val="009406B1"/>
    <w:rsid w:val="0094081A"/>
    <w:rsid w:val="00940E4D"/>
    <w:rsid w:val="009412EF"/>
    <w:rsid w:val="009417BE"/>
    <w:rsid w:val="00941C5D"/>
    <w:rsid w:val="00941CB9"/>
    <w:rsid w:val="009420E6"/>
    <w:rsid w:val="009422E8"/>
    <w:rsid w:val="0094263D"/>
    <w:rsid w:val="009427E4"/>
    <w:rsid w:val="00942BD7"/>
    <w:rsid w:val="00942FBA"/>
    <w:rsid w:val="009436C8"/>
    <w:rsid w:val="00943E47"/>
    <w:rsid w:val="00944587"/>
    <w:rsid w:val="00944B13"/>
    <w:rsid w:val="00944B46"/>
    <w:rsid w:val="00944BA2"/>
    <w:rsid w:val="00945415"/>
    <w:rsid w:val="00946300"/>
    <w:rsid w:val="00946562"/>
    <w:rsid w:val="009467FF"/>
    <w:rsid w:val="00946DAA"/>
    <w:rsid w:val="00947036"/>
    <w:rsid w:val="009477EC"/>
    <w:rsid w:val="0094795E"/>
    <w:rsid w:val="00950772"/>
    <w:rsid w:val="00950863"/>
    <w:rsid w:val="00950FA2"/>
    <w:rsid w:val="00951CBE"/>
    <w:rsid w:val="009522B7"/>
    <w:rsid w:val="009523EF"/>
    <w:rsid w:val="00952EDC"/>
    <w:rsid w:val="009540B0"/>
    <w:rsid w:val="009543EC"/>
    <w:rsid w:val="009549CF"/>
    <w:rsid w:val="00955728"/>
    <w:rsid w:val="00955A34"/>
    <w:rsid w:val="009566F1"/>
    <w:rsid w:val="00956DFA"/>
    <w:rsid w:val="009574A3"/>
    <w:rsid w:val="0095757F"/>
    <w:rsid w:val="0095776D"/>
    <w:rsid w:val="009601BC"/>
    <w:rsid w:val="0096055F"/>
    <w:rsid w:val="00960F9C"/>
    <w:rsid w:val="009617F6"/>
    <w:rsid w:val="00961FC5"/>
    <w:rsid w:val="00962012"/>
    <w:rsid w:val="009628B4"/>
    <w:rsid w:val="00963208"/>
    <w:rsid w:val="009635B4"/>
    <w:rsid w:val="00963949"/>
    <w:rsid w:val="00963D54"/>
    <w:rsid w:val="0096453B"/>
    <w:rsid w:val="009647E7"/>
    <w:rsid w:val="00965097"/>
    <w:rsid w:val="00965648"/>
    <w:rsid w:val="0096634D"/>
    <w:rsid w:val="009664AD"/>
    <w:rsid w:val="00966E65"/>
    <w:rsid w:val="00967E6A"/>
    <w:rsid w:val="009701EB"/>
    <w:rsid w:val="00970317"/>
    <w:rsid w:val="00970DC3"/>
    <w:rsid w:val="009724A1"/>
    <w:rsid w:val="00972DBE"/>
    <w:rsid w:val="00973497"/>
    <w:rsid w:val="00973558"/>
    <w:rsid w:val="00973749"/>
    <w:rsid w:val="00974071"/>
    <w:rsid w:val="0097484A"/>
    <w:rsid w:val="0097487F"/>
    <w:rsid w:val="0097504D"/>
    <w:rsid w:val="00975598"/>
    <w:rsid w:val="00976043"/>
    <w:rsid w:val="00976F5D"/>
    <w:rsid w:val="009776E6"/>
    <w:rsid w:val="0097792F"/>
    <w:rsid w:val="00980278"/>
    <w:rsid w:val="009802C8"/>
    <w:rsid w:val="00980467"/>
    <w:rsid w:val="0098061C"/>
    <w:rsid w:val="00980FC6"/>
    <w:rsid w:val="00981191"/>
    <w:rsid w:val="00981D91"/>
    <w:rsid w:val="0098215D"/>
    <w:rsid w:val="0098281C"/>
    <w:rsid w:val="00982CFB"/>
    <w:rsid w:val="00982D16"/>
    <w:rsid w:val="00983309"/>
    <w:rsid w:val="00983485"/>
    <w:rsid w:val="009838A8"/>
    <w:rsid w:val="00983A19"/>
    <w:rsid w:val="00983E92"/>
    <w:rsid w:val="0098462F"/>
    <w:rsid w:val="009846A1"/>
    <w:rsid w:val="00984CE1"/>
    <w:rsid w:val="00985B26"/>
    <w:rsid w:val="00985C19"/>
    <w:rsid w:val="00985DBC"/>
    <w:rsid w:val="0098651F"/>
    <w:rsid w:val="00986EC1"/>
    <w:rsid w:val="00987028"/>
    <w:rsid w:val="00987C9B"/>
    <w:rsid w:val="00987DE8"/>
    <w:rsid w:val="00990653"/>
    <w:rsid w:val="00990800"/>
    <w:rsid w:val="00990A15"/>
    <w:rsid w:val="00990EA4"/>
    <w:rsid w:val="009917FF"/>
    <w:rsid w:val="00991844"/>
    <w:rsid w:val="00992B33"/>
    <w:rsid w:val="00992B41"/>
    <w:rsid w:val="00993D26"/>
    <w:rsid w:val="00993ECC"/>
    <w:rsid w:val="00993EE7"/>
    <w:rsid w:val="00994DA7"/>
    <w:rsid w:val="0099504E"/>
    <w:rsid w:val="009950B5"/>
    <w:rsid w:val="009953EC"/>
    <w:rsid w:val="00995573"/>
    <w:rsid w:val="00996183"/>
    <w:rsid w:val="00996722"/>
    <w:rsid w:val="00996837"/>
    <w:rsid w:val="00996F6D"/>
    <w:rsid w:val="00997021"/>
    <w:rsid w:val="00997560"/>
    <w:rsid w:val="0099783A"/>
    <w:rsid w:val="009A055A"/>
    <w:rsid w:val="009A058D"/>
    <w:rsid w:val="009A0B2B"/>
    <w:rsid w:val="009A0EB6"/>
    <w:rsid w:val="009A102F"/>
    <w:rsid w:val="009A151F"/>
    <w:rsid w:val="009A1885"/>
    <w:rsid w:val="009A1A95"/>
    <w:rsid w:val="009A1B41"/>
    <w:rsid w:val="009A1E7D"/>
    <w:rsid w:val="009A20C6"/>
    <w:rsid w:val="009A2329"/>
    <w:rsid w:val="009A29C1"/>
    <w:rsid w:val="009A30A5"/>
    <w:rsid w:val="009A32B9"/>
    <w:rsid w:val="009A33A0"/>
    <w:rsid w:val="009A4734"/>
    <w:rsid w:val="009A4E30"/>
    <w:rsid w:val="009A5969"/>
    <w:rsid w:val="009A5C3C"/>
    <w:rsid w:val="009A5E06"/>
    <w:rsid w:val="009A601E"/>
    <w:rsid w:val="009A624C"/>
    <w:rsid w:val="009A6AFB"/>
    <w:rsid w:val="009A6E26"/>
    <w:rsid w:val="009A7182"/>
    <w:rsid w:val="009A7CAA"/>
    <w:rsid w:val="009B0176"/>
    <w:rsid w:val="009B01F5"/>
    <w:rsid w:val="009B02B6"/>
    <w:rsid w:val="009B08F7"/>
    <w:rsid w:val="009B0C3D"/>
    <w:rsid w:val="009B1A33"/>
    <w:rsid w:val="009B234D"/>
    <w:rsid w:val="009B2BA1"/>
    <w:rsid w:val="009B2FB8"/>
    <w:rsid w:val="009B3B08"/>
    <w:rsid w:val="009B40C9"/>
    <w:rsid w:val="009B453B"/>
    <w:rsid w:val="009B4728"/>
    <w:rsid w:val="009B4DF2"/>
    <w:rsid w:val="009B51A8"/>
    <w:rsid w:val="009B638A"/>
    <w:rsid w:val="009B6532"/>
    <w:rsid w:val="009B6656"/>
    <w:rsid w:val="009B6A07"/>
    <w:rsid w:val="009B6AE4"/>
    <w:rsid w:val="009B6F6D"/>
    <w:rsid w:val="009B702B"/>
    <w:rsid w:val="009B747D"/>
    <w:rsid w:val="009B77AB"/>
    <w:rsid w:val="009C005C"/>
    <w:rsid w:val="009C016C"/>
    <w:rsid w:val="009C0766"/>
    <w:rsid w:val="009C0AC8"/>
    <w:rsid w:val="009C0DD9"/>
    <w:rsid w:val="009C0F1B"/>
    <w:rsid w:val="009C14CA"/>
    <w:rsid w:val="009C15CA"/>
    <w:rsid w:val="009C20DB"/>
    <w:rsid w:val="009C2492"/>
    <w:rsid w:val="009C27B9"/>
    <w:rsid w:val="009C2873"/>
    <w:rsid w:val="009C2F1B"/>
    <w:rsid w:val="009C2F7D"/>
    <w:rsid w:val="009C3214"/>
    <w:rsid w:val="009C3576"/>
    <w:rsid w:val="009C3864"/>
    <w:rsid w:val="009C3C01"/>
    <w:rsid w:val="009C3DDE"/>
    <w:rsid w:val="009C4893"/>
    <w:rsid w:val="009C48EB"/>
    <w:rsid w:val="009C49E5"/>
    <w:rsid w:val="009C4EB5"/>
    <w:rsid w:val="009C542A"/>
    <w:rsid w:val="009C5CEA"/>
    <w:rsid w:val="009C60D4"/>
    <w:rsid w:val="009C6239"/>
    <w:rsid w:val="009C6640"/>
    <w:rsid w:val="009C6FC3"/>
    <w:rsid w:val="009C72DA"/>
    <w:rsid w:val="009C73BB"/>
    <w:rsid w:val="009C75D8"/>
    <w:rsid w:val="009C7D08"/>
    <w:rsid w:val="009C7F8C"/>
    <w:rsid w:val="009D012A"/>
    <w:rsid w:val="009D0A54"/>
    <w:rsid w:val="009D1340"/>
    <w:rsid w:val="009D16C4"/>
    <w:rsid w:val="009D1881"/>
    <w:rsid w:val="009D1B88"/>
    <w:rsid w:val="009D2367"/>
    <w:rsid w:val="009D2662"/>
    <w:rsid w:val="009D2C3B"/>
    <w:rsid w:val="009D2F59"/>
    <w:rsid w:val="009D340E"/>
    <w:rsid w:val="009D39C7"/>
    <w:rsid w:val="009D3B98"/>
    <w:rsid w:val="009D3D0F"/>
    <w:rsid w:val="009D414F"/>
    <w:rsid w:val="009D458B"/>
    <w:rsid w:val="009D4D87"/>
    <w:rsid w:val="009D54D8"/>
    <w:rsid w:val="009D5688"/>
    <w:rsid w:val="009D6045"/>
    <w:rsid w:val="009D6206"/>
    <w:rsid w:val="009D6667"/>
    <w:rsid w:val="009D68D0"/>
    <w:rsid w:val="009D6BA3"/>
    <w:rsid w:val="009D6EDD"/>
    <w:rsid w:val="009D7324"/>
    <w:rsid w:val="009D75CA"/>
    <w:rsid w:val="009E099D"/>
    <w:rsid w:val="009E0B1A"/>
    <w:rsid w:val="009E1122"/>
    <w:rsid w:val="009E169E"/>
    <w:rsid w:val="009E18E0"/>
    <w:rsid w:val="009E1D8F"/>
    <w:rsid w:val="009E1D9E"/>
    <w:rsid w:val="009E231F"/>
    <w:rsid w:val="009E2407"/>
    <w:rsid w:val="009E245C"/>
    <w:rsid w:val="009E28B7"/>
    <w:rsid w:val="009E298E"/>
    <w:rsid w:val="009E3297"/>
    <w:rsid w:val="009E3363"/>
    <w:rsid w:val="009E38CB"/>
    <w:rsid w:val="009E4BE3"/>
    <w:rsid w:val="009E4BFC"/>
    <w:rsid w:val="009E4D52"/>
    <w:rsid w:val="009E50FB"/>
    <w:rsid w:val="009E5135"/>
    <w:rsid w:val="009E5168"/>
    <w:rsid w:val="009E55A9"/>
    <w:rsid w:val="009E5B20"/>
    <w:rsid w:val="009E60A0"/>
    <w:rsid w:val="009E611B"/>
    <w:rsid w:val="009E7497"/>
    <w:rsid w:val="009E7C9E"/>
    <w:rsid w:val="009F017A"/>
    <w:rsid w:val="009F0210"/>
    <w:rsid w:val="009F0416"/>
    <w:rsid w:val="009F0672"/>
    <w:rsid w:val="009F0D12"/>
    <w:rsid w:val="009F0D17"/>
    <w:rsid w:val="009F14BA"/>
    <w:rsid w:val="009F1829"/>
    <w:rsid w:val="009F19BE"/>
    <w:rsid w:val="009F1A9A"/>
    <w:rsid w:val="009F2082"/>
    <w:rsid w:val="009F2159"/>
    <w:rsid w:val="009F21BC"/>
    <w:rsid w:val="009F24F1"/>
    <w:rsid w:val="009F2933"/>
    <w:rsid w:val="009F2A17"/>
    <w:rsid w:val="009F2B54"/>
    <w:rsid w:val="009F2B67"/>
    <w:rsid w:val="009F2F8C"/>
    <w:rsid w:val="009F3877"/>
    <w:rsid w:val="009F412B"/>
    <w:rsid w:val="009F4563"/>
    <w:rsid w:val="009F53AE"/>
    <w:rsid w:val="009F5524"/>
    <w:rsid w:val="009F5676"/>
    <w:rsid w:val="009F5C45"/>
    <w:rsid w:val="009F6F6F"/>
    <w:rsid w:val="009F7B10"/>
    <w:rsid w:val="009F7B7D"/>
    <w:rsid w:val="009F7DA9"/>
    <w:rsid w:val="00A0036A"/>
    <w:rsid w:val="00A0094F"/>
    <w:rsid w:val="00A00B82"/>
    <w:rsid w:val="00A00C6F"/>
    <w:rsid w:val="00A00F11"/>
    <w:rsid w:val="00A010E8"/>
    <w:rsid w:val="00A01A0B"/>
    <w:rsid w:val="00A029D8"/>
    <w:rsid w:val="00A02CD8"/>
    <w:rsid w:val="00A02FD6"/>
    <w:rsid w:val="00A03158"/>
    <w:rsid w:val="00A0319A"/>
    <w:rsid w:val="00A034BF"/>
    <w:rsid w:val="00A04850"/>
    <w:rsid w:val="00A048A6"/>
    <w:rsid w:val="00A051B5"/>
    <w:rsid w:val="00A0591A"/>
    <w:rsid w:val="00A059A9"/>
    <w:rsid w:val="00A059EE"/>
    <w:rsid w:val="00A06084"/>
    <w:rsid w:val="00A071DB"/>
    <w:rsid w:val="00A07A04"/>
    <w:rsid w:val="00A07A65"/>
    <w:rsid w:val="00A107AE"/>
    <w:rsid w:val="00A1103F"/>
    <w:rsid w:val="00A112AC"/>
    <w:rsid w:val="00A11397"/>
    <w:rsid w:val="00A11437"/>
    <w:rsid w:val="00A120A3"/>
    <w:rsid w:val="00A12108"/>
    <w:rsid w:val="00A127B9"/>
    <w:rsid w:val="00A12951"/>
    <w:rsid w:val="00A12CDA"/>
    <w:rsid w:val="00A12E68"/>
    <w:rsid w:val="00A13502"/>
    <w:rsid w:val="00A136D1"/>
    <w:rsid w:val="00A13703"/>
    <w:rsid w:val="00A148C5"/>
    <w:rsid w:val="00A14C6A"/>
    <w:rsid w:val="00A14DA2"/>
    <w:rsid w:val="00A15086"/>
    <w:rsid w:val="00A15455"/>
    <w:rsid w:val="00A15749"/>
    <w:rsid w:val="00A15872"/>
    <w:rsid w:val="00A15912"/>
    <w:rsid w:val="00A15953"/>
    <w:rsid w:val="00A15BA6"/>
    <w:rsid w:val="00A15FB0"/>
    <w:rsid w:val="00A16409"/>
    <w:rsid w:val="00A1688D"/>
    <w:rsid w:val="00A16939"/>
    <w:rsid w:val="00A171A7"/>
    <w:rsid w:val="00A17539"/>
    <w:rsid w:val="00A178E3"/>
    <w:rsid w:val="00A201E4"/>
    <w:rsid w:val="00A202A6"/>
    <w:rsid w:val="00A20D8E"/>
    <w:rsid w:val="00A20DCE"/>
    <w:rsid w:val="00A20F2C"/>
    <w:rsid w:val="00A2183A"/>
    <w:rsid w:val="00A21E27"/>
    <w:rsid w:val="00A2211A"/>
    <w:rsid w:val="00A2271A"/>
    <w:rsid w:val="00A22807"/>
    <w:rsid w:val="00A22CF0"/>
    <w:rsid w:val="00A22F64"/>
    <w:rsid w:val="00A233E9"/>
    <w:rsid w:val="00A23891"/>
    <w:rsid w:val="00A23F03"/>
    <w:rsid w:val="00A23F90"/>
    <w:rsid w:val="00A25207"/>
    <w:rsid w:val="00A2560F"/>
    <w:rsid w:val="00A257CE"/>
    <w:rsid w:val="00A25DB6"/>
    <w:rsid w:val="00A25EC4"/>
    <w:rsid w:val="00A2721B"/>
    <w:rsid w:val="00A2795D"/>
    <w:rsid w:val="00A27EB2"/>
    <w:rsid w:val="00A3002D"/>
    <w:rsid w:val="00A31102"/>
    <w:rsid w:val="00A3158B"/>
    <w:rsid w:val="00A3168B"/>
    <w:rsid w:val="00A317CA"/>
    <w:rsid w:val="00A3191B"/>
    <w:rsid w:val="00A32177"/>
    <w:rsid w:val="00A32201"/>
    <w:rsid w:val="00A32B5B"/>
    <w:rsid w:val="00A32C56"/>
    <w:rsid w:val="00A32D21"/>
    <w:rsid w:val="00A33DFD"/>
    <w:rsid w:val="00A33F64"/>
    <w:rsid w:val="00A340C3"/>
    <w:rsid w:val="00A358B1"/>
    <w:rsid w:val="00A35D9B"/>
    <w:rsid w:val="00A361AB"/>
    <w:rsid w:val="00A36350"/>
    <w:rsid w:val="00A36764"/>
    <w:rsid w:val="00A36919"/>
    <w:rsid w:val="00A36CA6"/>
    <w:rsid w:val="00A36E9F"/>
    <w:rsid w:val="00A36F75"/>
    <w:rsid w:val="00A37063"/>
    <w:rsid w:val="00A37B4D"/>
    <w:rsid w:val="00A37F7C"/>
    <w:rsid w:val="00A405AC"/>
    <w:rsid w:val="00A40CEC"/>
    <w:rsid w:val="00A40D2D"/>
    <w:rsid w:val="00A414A2"/>
    <w:rsid w:val="00A41C98"/>
    <w:rsid w:val="00A42DA0"/>
    <w:rsid w:val="00A42FE4"/>
    <w:rsid w:val="00A43182"/>
    <w:rsid w:val="00A43D71"/>
    <w:rsid w:val="00A43D98"/>
    <w:rsid w:val="00A43DC7"/>
    <w:rsid w:val="00A4447C"/>
    <w:rsid w:val="00A4493C"/>
    <w:rsid w:val="00A449EE"/>
    <w:rsid w:val="00A44BCE"/>
    <w:rsid w:val="00A452F6"/>
    <w:rsid w:val="00A454A0"/>
    <w:rsid w:val="00A45BAB"/>
    <w:rsid w:val="00A45C6C"/>
    <w:rsid w:val="00A46105"/>
    <w:rsid w:val="00A46124"/>
    <w:rsid w:val="00A46B55"/>
    <w:rsid w:val="00A477F8"/>
    <w:rsid w:val="00A47837"/>
    <w:rsid w:val="00A47A7C"/>
    <w:rsid w:val="00A502C2"/>
    <w:rsid w:val="00A50462"/>
    <w:rsid w:val="00A50C8F"/>
    <w:rsid w:val="00A5136D"/>
    <w:rsid w:val="00A515B5"/>
    <w:rsid w:val="00A517A7"/>
    <w:rsid w:val="00A51C62"/>
    <w:rsid w:val="00A51CC0"/>
    <w:rsid w:val="00A52250"/>
    <w:rsid w:val="00A522FA"/>
    <w:rsid w:val="00A5233A"/>
    <w:rsid w:val="00A5248D"/>
    <w:rsid w:val="00A5281A"/>
    <w:rsid w:val="00A52AE7"/>
    <w:rsid w:val="00A52C5B"/>
    <w:rsid w:val="00A53070"/>
    <w:rsid w:val="00A533C3"/>
    <w:rsid w:val="00A53892"/>
    <w:rsid w:val="00A5406A"/>
    <w:rsid w:val="00A54252"/>
    <w:rsid w:val="00A54881"/>
    <w:rsid w:val="00A54C4C"/>
    <w:rsid w:val="00A54D92"/>
    <w:rsid w:val="00A55166"/>
    <w:rsid w:val="00A552B4"/>
    <w:rsid w:val="00A55599"/>
    <w:rsid w:val="00A55CA3"/>
    <w:rsid w:val="00A55E2D"/>
    <w:rsid w:val="00A56112"/>
    <w:rsid w:val="00A56226"/>
    <w:rsid w:val="00A563CC"/>
    <w:rsid w:val="00A56748"/>
    <w:rsid w:val="00A56874"/>
    <w:rsid w:val="00A56CB9"/>
    <w:rsid w:val="00A572AD"/>
    <w:rsid w:val="00A57447"/>
    <w:rsid w:val="00A577AD"/>
    <w:rsid w:val="00A57AEF"/>
    <w:rsid w:val="00A57DE8"/>
    <w:rsid w:val="00A57E3D"/>
    <w:rsid w:val="00A57FF7"/>
    <w:rsid w:val="00A60168"/>
    <w:rsid w:val="00A6044F"/>
    <w:rsid w:val="00A604C6"/>
    <w:rsid w:val="00A60F47"/>
    <w:rsid w:val="00A60FFC"/>
    <w:rsid w:val="00A6146D"/>
    <w:rsid w:val="00A615D1"/>
    <w:rsid w:val="00A61D57"/>
    <w:rsid w:val="00A62065"/>
    <w:rsid w:val="00A622DB"/>
    <w:rsid w:val="00A629B9"/>
    <w:rsid w:val="00A62C72"/>
    <w:rsid w:val="00A63575"/>
    <w:rsid w:val="00A63CCB"/>
    <w:rsid w:val="00A63E84"/>
    <w:rsid w:val="00A6428B"/>
    <w:rsid w:val="00A65919"/>
    <w:rsid w:val="00A65A9F"/>
    <w:rsid w:val="00A65DD0"/>
    <w:rsid w:val="00A65DF5"/>
    <w:rsid w:val="00A662D5"/>
    <w:rsid w:val="00A6690C"/>
    <w:rsid w:val="00A669BF"/>
    <w:rsid w:val="00A66A98"/>
    <w:rsid w:val="00A700EC"/>
    <w:rsid w:val="00A7111A"/>
    <w:rsid w:val="00A711A0"/>
    <w:rsid w:val="00A718CD"/>
    <w:rsid w:val="00A71F3E"/>
    <w:rsid w:val="00A7231C"/>
    <w:rsid w:val="00A72686"/>
    <w:rsid w:val="00A7298A"/>
    <w:rsid w:val="00A72E10"/>
    <w:rsid w:val="00A72F26"/>
    <w:rsid w:val="00A73347"/>
    <w:rsid w:val="00A733F8"/>
    <w:rsid w:val="00A73738"/>
    <w:rsid w:val="00A73CD6"/>
    <w:rsid w:val="00A73E82"/>
    <w:rsid w:val="00A74066"/>
    <w:rsid w:val="00A74227"/>
    <w:rsid w:val="00A74CA7"/>
    <w:rsid w:val="00A7586A"/>
    <w:rsid w:val="00A75E20"/>
    <w:rsid w:val="00A75FEA"/>
    <w:rsid w:val="00A7663E"/>
    <w:rsid w:val="00A76C29"/>
    <w:rsid w:val="00A76F73"/>
    <w:rsid w:val="00A77025"/>
    <w:rsid w:val="00A7714D"/>
    <w:rsid w:val="00A77596"/>
    <w:rsid w:val="00A77F73"/>
    <w:rsid w:val="00A80165"/>
    <w:rsid w:val="00A804C5"/>
    <w:rsid w:val="00A81247"/>
    <w:rsid w:val="00A812FA"/>
    <w:rsid w:val="00A8157F"/>
    <w:rsid w:val="00A8164B"/>
    <w:rsid w:val="00A81A90"/>
    <w:rsid w:val="00A81C71"/>
    <w:rsid w:val="00A8267B"/>
    <w:rsid w:val="00A83D73"/>
    <w:rsid w:val="00A8427C"/>
    <w:rsid w:val="00A8444D"/>
    <w:rsid w:val="00A847FC"/>
    <w:rsid w:val="00A84957"/>
    <w:rsid w:val="00A84D88"/>
    <w:rsid w:val="00A85005"/>
    <w:rsid w:val="00A85473"/>
    <w:rsid w:val="00A857C1"/>
    <w:rsid w:val="00A857F7"/>
    <w:rsid w:val="00A86113"/>
    <w:rsid w:val="00A86186"/>
    <w:rsid w:val="00A86C59"/>
    <w:rsid w:val="00A872D2"/>
    <w:rsid w:val="00A87B14"/>
    <w:rsid w:val="00A87C21"/>
    <w:rsid w:val="00A9091B"/>
    <w:rsid w:val="00A90A8E"/>
    <w:rsid w:val="00A90AEE"/>
    <w:rsid w:val="00A9106B"/>
    <w:rsid w:val="00A919FA"/>
    <w:rsid w:val="00A91C5F"/>
    <w:rsid w:val="00A91E95"/>
    <w:rsid w:val="00A929A9"/>
    <w:rsid w:val="00A92C7A"/>
    <w:rsid w:val="00A92E5C"/>
    <w:rsid w:val="00A92FEC"/>
    <w:rsid w:val="00A934E4"/>
    <w:rsid w:val="00A93945"/>
    <w:rsid w:val="00A93F35"/>
    <w:rsid w:val="00A94707"/>
    <w:rsid w:val="00A95286"/>
    <w:rsid w:val="00A954A7"/>
    <w:rsid w:val="00A95803"/>
    <w:rsid w:val="00A95CA5"/>
    <w:rsid w:val="00A95F7A"/>
    <w:rsid w:val="00A964DF"/>
    <w:rsid w:val="00A96AE4"/>
    <w:rsid w:val="00A9762D"/>
    <w:rsid w:val="00A97660"/>
    <w:rsid w:val="00AA01B7"/>
    <w:rsid w:val="00AA07DE"/>
    <w:rsid w:val="00AA0893"/>
    <w:rsid w:val="00AA0B2B"/>
    <w:rsid w:val="00AA0C7A"/>
    <w:rsid w:val="00AA0E89"/>
    <w:rsid w:val="00AA0F7C"/>
    <w:rsid w:val="00AA0F8C"/>
    <w:rsid w:val="00AA174D"/>
    <w:rsid w:val="00AA177D"/>
    <w:rsid w:val="00AA1999"/>
    <w:rsid w:val="00AA1BA2"/>
    <w:rsid w:val="00AA21F3"/>
    <w:rsid w:val="00AA2241"/>
    <w:rsid w:val="00AA2827"/>
    <w:rsid w:val="00AA2885"/>
    <w:rsid w:val="00AA2908"/>
    <w:rsid w:val="00AA2993"/>
    <w:rsid w:val="00AA2BA4"/>
    <w:rsid w:val="00AA2CBB"/>
    <w:rsid w:val="00AA2F12"/>
    <w:rsid w:val="00AA38EA"/>
    <w:rsid w:val="00AA3C97"/>
    <w:rsid w:val="00AA3DCF"/>
    <w:rsid w:val="00AA427B"/>
    <w:rsid w:val="00AA42D3"/>
    <w:rsid w:val="00AA4579"/>
    <w:rsid w:val="00AA496E"/>
    <w:rsid w:val="00AA4E42"/>
    <w:rsid w:val="00AA51E3"/>
    <w:rsid w:val="00AA53FE"/>
    <w:rsid w:val="00AA5604"/>
    <w:rsid w:val="00AA5E1D"/>
    <w:rsid w:val="00AA5F86"/>
    <w:rsid w:val="00AA6647"/>
    <w:rsid w:val="00AA6826"/>
    <w:rsid w:val="00AA6F77"/>
    <w:rsid w:val="00AA74F2"/>
    <w:rsid w:val="00AA76B6"/>
    <w:rsid w:val="00AA7711"/>
    <w:rsid w:val="00AA7713"/>
    <w:rsid w:val="00AA7D39"/>
    <w:rsid w:val="00AB0D35"/>
    <w:rsid w:val="00AB101A"/>
    <w:rsid w:val="00AB18CF"/>
    <w:rsid w:val="00AB1E09"/>
    <w:rsid w:val="00AB315D"/>
    <w:rsid w:val="00AB34DF"/>
    <w:rsid w:val="00AB3797"/>
    <w:rsid w:val="00AB3B04"/>
    <w:rsid w:val="00AB4151"/>
    <w:rsid w:val="00AB41E3"/>
    <w:rsid w:val="00AB46A2"/>
    <w:rsid w:val="00AB4DF6"/>
    <w:rsid w:val="00AB5018"/>
    <w:rsid w:val="00AB5422"/>
    <w:rsid w:val="00AB567C"/>
    <w:rsid w:val="00AB57B1"/>
    <w:rsid w:val="00AB5850"/>
    <w:rsid w:val="00AB5ED9"/>
    <w:rsid w:val="00AB6305"/>
    <w:rsid w:val="00AB64E3"/>
    <w:rsid w:val="00AB66C4"/>
    <w:rsid w:val="00AB671A"/>
    <w:rsid w:val="00AB6CEF"/>
    <w:rsid w:val="00AB79C4"/>
    <w:rsid w:val="00AB7B92"/>
    <w:rsid w:val="00AC0008"/>
    <w:rsid w:val="00AC022A"/>
    <w:rsid w:val="00AC04F3"/>
    <w:rsid w:val="00AC0D36"/>
    <w:rsid w:val="00AC1840"/>
    <w:rsid w:val="00AC1965"/>
    <w:rsid w:val="00AC217B"/>
    <w:rsid w:val="00AC2BB4"/>
    <w:rsid w:val="00AC3586"/>
    <w:rsid w:val="00AC3CC8"/>
    <w:rsid w:val="00AC41C5"/>
    <w:rsid w:val="00AC44F0"/>
    <w:rsid w:val="00AC4EB4"/>
    <w:rsid w:val="00AC4EC7"/>
    <w:rsid w:val="00AC4F18"/>
    <w:rsid w:val="00AC52A9"/>
    <w:rsid w:val="00AC5914"/>
    <w:rsid w:val="00AC6014"/>
    <w:rsid w:val="00AC635F"/>
    <w:rsid w:val="00AC6379"/>
    <w:rsid w:val="00AC6540"/>
    <w:rsid w:val="00AC6740"/>
    <w:rsid w:val="00AC7D19"/>
    <w:rsid w:val="00AC7FBE"/>
    <w:rsid w:val="00AD03B5"/>
    <w:rsid w:val="00AD1331"/>
    <w:rsid w:val="00AD256E"/>
    <w:rsid w:val="00AD2CE6"/>
    <w:rsid w:val="00AD2D4C"/>
    <w:rsid w:val="00AD4120"/>
    <w:rsid w:val="00AD4AE9"/>
    <w:rsid w:val="00AD4FF8"/>
    <w:rsid w:val="00AD5A0A"/>
    <w:rsid w:val="00AD5D9C"/>
    <w:rsid w:val="00AD665C"/>
    <w:rsid w:val="00AD6943"/>
    <w:rsid w:val="00AD6F08"/>
    <w:rsid w:val="00AD7466"/>
    <w:rsid w:val="00AD74DC"/>
    <w:rsid w:val="00AD7628"/>
    <w:rsid w:val="00AD7A43"/>
    <w:rsid w:val="00AE0339"/>
    <w:rsid w:val="00AE0D1A"/>
    <w:rsid w:val="00AE1508"/>
    <w:rsid w:val="00AE197C"/>
    <w:rsid w:val="00AE2002"/>
    <w:rsid w:val="00AE2460"/>
    <w:rsid w:val="00AE2982"/>
    <w:rsid w:val="00AE2AF0"/>
    <w:rsid w:val="00AE300D"/>
    <w:rsid w:val="00AE3371"/>
    <w:rsid w:val="00AE35D7"/>
    <w:rsid w:val="00AE3614"/>
    <w:rsid w:val="00AE3865"/>
    <w:rsid w:val="00AE38A0"/>
    <w:rsid w:val="00AE399C"/>
    <w:rsid w:val="00AE3F01"/>
    <w:rsid w:val="00AE3F48"/>
    <w:rsid w:val="00AE3F5B"/>
    <w:rsid w:val="00AE433A"/>
    <w:rsid w:val="00AE4456"/>
    <w:rsid w:val="00AE45FE"/>
    <w:rsid w:val="00AE466C"/>
    <w:rsid w:val="00AE4E9D"/>
    <w:rsid w:val="00AE4F00"/>
    <w:rsid w:val="00AE5027"/>
    <w:rsid w:val="00AE54EB"/>
    <w:rsid w:val="00AE579E"/>
    <w:rsid w:val="00AE635D"/>
    <w:rsid w:val="00AE6503"/>
    <w:rsid w:val="00AE6E3B"/>
    <w:rsid w:val="00AE6ECA"/>
    <w:rsid w:val="00AE7077"/>
    <w:rsid w:val="00AE7A61"/>
    <w:rsid w:val="00AE7F86"/>
    <w:rsid w:val="00AF0265"/>
    <w:rsid w:val="00AF1D2D"/>
    <w:rsid w:val="00AF2071"/>
    <w:rsid w:val="00AF2251"/>
    <w:rsid w:val="00AF2B20"/>
    <w:rsid w:val="00AF2CDC"/>
    <w:rsid w:val="00AF2F9A"/>
    <w:rsid w:val="00AF3769"/>
    <w:rsid w:val="00AF3798"/>
    <w:rsid w:val="00AF3831"/>
    <w:rsid w:val="00AF3A28"/>
    <w:rsid w:val="00AF3A8D"/>
    <w:rsid w:val="00AF3C52"/>
    <w:rsid w:val="00AF3E7E"/>
    <w:rsid w:val="00AF473F"/>
    <w:rsid w:val="00AF48E0"/>
    <w:rsid w:val="00AF4A66"/>
    <w:rsid w:val="00AF5153"/>
    <w:rsid w:val="00AF5979"/>
    <w:rsid w:val="00AF5AD3"/>
    <w:rsid w:val="00AF5BF4"/>
    <w:rsid w:val="00AF5EF2"/>
    <w:rsid w:val="00AF5F13"/>
    <w:rsid w:val="00AF6199"/>
    <w:rsid w:val="00AF6F5B"/>
    <w:rsid w:val="00AF6FF2"/>
    <w:rsid w:val="00AF7078"/>
    <w:rsid w:val="00AF7DA5"/>
    <w:rsid w:val="00AF7DB9"/>
    <w:rsid w:val="00B0012F"/>
    <w:rsid w:val="00B00370"/>
    <w:rsid w:val="00B00A86"/>
    <w:rsid w:val="00B019C6"/>
    <w:rsid w:val="00B01A69"/>
    <w:rsid w:val="00B01B78"/>
    <w:rsid w:val="00B02129"/>
    <w:rsid w:val="00B023FB"/>
    <w:rsid w:val="00B024BC"/>
    <w:rsid w:val="00B02816"/>
    <w:rsid w:val="00B0342C"/>
    <w:rsid w:val="00B03658"/>
    <w:rsid w:val="00B0374D"/>
    <w:rsid w:val="00B04E31"/>
    <w:rsid w:val="00B051C7"/>
    <w:rsid w:val="00B0597B"/>
    <w:rsid w:val="00B05AD3"/>
    <w:rsid w:val="00B063F6"/>
    <w:rsid w:val="00B0640A"/>
    <w:rsid w:val="00B06459"/>
    <w:rsid w:val="00B064CB"/>
    <w:rsid w:val="00B064F8"/>
    <w:rsid w:val="00B06D0A"/>
    <w:rsid w:val="00B071FE"/>
    <w:rsid w:val="00B07FF9"/>
    <w:rsid w:val="00B10621"/>
    <w:rsid w:val="00B10E8B"/>
    <w:rsid w:val="00B1223E"/>
    <w:rsid w:val="00B12C31"/>
    <w:rsid w:val="00B12D7C"/>
    <w:rsid w:val="00B12E18"/>
    <w:rsid w:val="00B12F7E"/>
    <w:rsid w:val="00B1335C"/>
    <w:rsid w:val="00B1341C"/>
    <w:rsid w:val="00B13768"/>
    <w:rsid w:val="00B13DCD"/>
    <w:rsid w:val="00B14367"/>
    <w:rsid w:val="00B14C5D"/>
    <w:rsid w:val="00B15101"/>
    <w:rsid w:val="00B1516A"/>
    <w:rsid w:val="00B1586E"/>
    <w:rsid w:val="00B159A3"/>
    <w:rsid w:val="00B15D4F"/>
    <w:rsid w:val="00B15F01"/>
    <w:rsid w:val="00B16886"/>
    <w:rsid w:val="00B16989"/>
    <w:rsid w:val="00B1718D"/>
    <w:rsid w:val="00B179B5"/>
    <w:rsid w:val="00B17AFF"/>
    <w:rsid w:val="00B17E66"/>
    <w:rsid w:val="00B2093E"/>
    <w:rsid w:val="00B2107B"/>
    <w:rsid w:val="00B21647"/>
    <w:rsid w:val="00B216F7"/>
    <w:rsid w:val="00B21710"/>
    <w:rsid w:val="00B2174C"/>
    <w:rsid w:val="00B22F2E"/>
    <w:rsid w:val="00B2379F"/>
    <w:rsid w:val="00B23A7B"/>
    <w:rsid w:val="00B23F81"/>
    <w:rsid w:val="00B241A3"/>
    <w:rsid w:val="00B24350"/>
    <w:rsid w:val="00B24B02"/>
    <w:rsid w:val="00B2543C"/>
    <w:rsid w:val="00B258D1"/>
    <w:rsid w:val="00B26C8B"/>
    <w:rsid w:val="00B271F7"/>
    <w:rsid w:val="00B277A1"/>
    <w:rsid w:val="00B27835"/>
    <w:rsid w:val="00B27B60"/>
    <w:rsid w:val="00B27BEE"/>
    <w:rsid w:val="00B27DDA"/>
    <w:rsid w:val="00B27F8A"/>
    <w:rsid w:val="00B300ED"/>
    <w:rsid w:val="00B30396"/>
    <w:rsid w:val="00B30435"/>
    <w:rsid w:val="00B308BA"/>
    <w:rsid w:val="00B30AA2"/>
    <w:rsid w:val="00B30DCC"/>
    <w:rsid w:val="00B310A5"/>
    <w:rsid w:val="00B310E6"/>
    <w:rsid w:val="00B31CCF"/>
    <w:rsid w:val="00B31D33"/>
    <w:rsid w:val="00B3284E"/>
    <w:rsid w:val="00B329D0"/>
    <w:rsid w:val="00B32FC8"/>
    <w:rsid w:val="00B33BB8"/>
    <w:rsid w:val="00B33CC0"/>
    <w:rsid w:val="00B341ED"/>
    <w:rsid w:val="00B34228"/>
    <w:rsid w:val="00B342F7"/>
    <w:rsid w:val="00B34A06"/>
    <w:rsid w:val="00B34DB2"/>
    <w:rsid w:val="00B35488"/>
    <w:rsid w:val="00B35878"/>
    <w:rsid w:val="00B35B58"/>
    <w:rsid w:val="00B36404"/>
    <w:rsid w:val="00B3642A"/>
    <w:rsid w:val="00B3753F"/>
    <w:rsid w:val="00B409B3"/>
    <w:rsid w:val="00B41007"/>
    <w:rsid w:val="00B41C3B"/>
    <w:rsid w:val="00B429CE"/>
    <w:rsid w:val="00B42CD8"/>
    <w:rsid w:val="00B42FE8"/>
    <w:rsid w:val="00B43DBE"/>
    <w:rsid w:val="00B43FAE"/>
    <w:rsid w:val="00B441FA"/>
    <w:rsid w:val="00B4469E"/>
    <w:rsid w:val="00B44A5F"/>
    <w:rsid w:val="00B44C22"/>
    <w:rsid w:val="00B44E85"/>
    <w:rsid w:val="00B450E6"/>
    <w:rsid w:val="00B453B6"/>
    <w:rsid w:val="00B456FF"/>
    <w:rsid w:val="00B45FBD"/>
    <w:rsid w:val="00B46273"/>
    <w:rsid w:val="00B46494"/>
    <w:rsid w:val="00B46BF6"/>
    <w:rsid w:val="00B5071C"/>
    <w:rsid w:val="00B50E2E"/>
    <w:rsid w:val="00B50EBA"/>
    <w:rsid w:val="00B50F56"/>
    <w:rsid w:val="00B51A48"/>
    <w:rsid w:val="00B51B82"/>
    <w:rsid w:val="00B51C4F"/>
    <w:rsid w:val="00B52260"/>
    <w:rsid w:val="00B525ED"/>
    <w:rsid w:val="00B52877"/>
    <w:rsid w:val="00B535F5"/>
    <w:rsid w:val="00B53B29"/>
    <w:rsid w:val="00B53B36"/>
    <w:rsid w:val="00B53CE3"/>
    <w:rsid w:val="00B5454D"/>
    <w:rsid w:val="00B54A24"/>
    <w:rsid w:val="00B54C37"/>
    <w:rsid w:val="00B54C9F"/>
    <w:rsid w:val="00B54D9C"/>
    <w:rsid w:val="00B54FB2"/>
    <w:rsid w:val="00B55101"/>
    <w:rsid w:val="00B55633"/>
    <w:rsid w:val="00B556A0"/>
    <w:rsid w:val="00B5578E"/>
    <w:rsid w:val="00B55AC6"/>
    <w:rsid w:val="00B56699"/>
    <w:rsid w:val="00B56CF7"/>
    <w:rsid w:val="00B574A8"/>
    <w:rsid w:val="00B57563"/>
    <w:rsid w:val="00B57679"/>
    <w:rsid w:val="00B579A1"/>
    <w:rsid w:val="00B57D5A"/>
    <w:rsid w:val="00B57D82"/>
    <w:rsid w:val="00B6042C"/>
    <w:rsid w:val="00B60452"/>
    <w:rsid w:val="00B60F82"/>
    <w:rsid w:val="00B612C5"/>
    <w:rsid w:val="00B61A29"/>
    <w:rsid w:val="00B61A3D"/>
    <w:rsid w:val="00B62CCE"/>
    <w:rsid w:val="00B64922"/>
    <w:rsid w:val="00B649D7"/>
    <w:rsid w:val="00B64BC1"/>
    <w:rsid w:val="00B64ED5"/>
    <w:rsid w:val="00B64FCA"/>
    <w:rsid w:val="00B6525C"/>
    <w:rsid w:val="00B65311"/>
    <w:rsid w:val="00B661CA"/>
    <w:rsid w:val="00B66929"/>
    <w:rsid w:val="00B669D5"/>
    <w:rsid w:val="00B669F5"/>
    <w:rsid w:val="00B66A5F"/>
    <w:rsid w:val="00B66C30"/>
    <w:rsid w:val="00B67BF0"/>
    <w:rsid w:val="00B7034B"/>
    <w:rsid w:val="00B70780"/>
    <w:rsid w:val="00B70A18"/>
    <w:rsid w:val="00B70BB5"/>
    <w:rsid w:val="00B70D7B"/>
    <w:rsid w:val="00B71226"/>
    <w:rsid w:val="00B7146B"/>
    <w:rsid w:val="00B71ACE"/>
    <w:rsid w:val="00B71E37"/>
    <w:rsid w:val="00B71F66"/>
    <w:rsid w:val="00B72956"/>
    <w:rsid w:val="00B731DD"/>
    <w:rsid w:val="00B73425"/>
    <w:rsid w:val="00B737C8"/>
    <w:rsid w:val="00B73C39"/>
    <w:rsid w:val="00B7406F"/>
    <w:rsid w:val="00B74439"/>
    <w:rsid w:val="00B7454A"/>
    <w:rsid w:val="00B745B4"/>
    <w:rsid w:val="00B7476F"/>
    <w:rsid w:val="00B74BCB"/>
    <w:rsid w:val="00B74D8D"/>
    <w:rsid w:val="00B75195"/>
    <w:rsid w:val="00B755B5"/>
    <w:rsid w:val="00B759BD"/>
    <w:rsid w:val="00B75B6C"/>
    <w:rsid w:val="00B75BCE"/>
    <w:rsid w:val="00B75C42"/>
    <w:rsid w:val="00B75DCA"/>
    <w:rsid w:val="00B766D0"/>
    <w:rsid w:val="00B776DA"/>
    <w:rsid w:val="00B77C87"/>
    <w:rsid w:val="00B77EE6"/>
    <w:rsid w:val="00B77F16"/>
    <w:rsid w:val="00B801E7"/>
    <w:rsid w:val="00B80C4E"/>
    <w:rsid w:val="00B82E45"/>
    <w:rsid w:val="00B83083"/>
    <w:rsid w:val="00B8356F"/>
    <w:rsid w:val="00B836D3"/>
    <w:rsid w:val="00B837BB"/>
    <w:rsid w:val="00B83D45"/>
    <w:rsid w:val="00B841EB"/>
    <w:rsid w:val="00B843F6"/>
    <w:rsid w:val="00B84630"/>
    <w:rsid w:val="00B84CE0"/>
    <w:rsid w:val="00B852C4"/>
    <w:rsid w:val="00B85737"/>
    <w:rsid w:val="00B859DA"/>
    <w:rsid w:val="00B85CEC"/>
    <w:rsid w:val="00B85D1D"/>
    <w:rsid w:val="00B864B7"/>
    <w:rsid w:val="00B86AF4"/>
    <w:rsid w:val="00B87557"/>
    <w:rsid w:val="00B87950"/>
    <w:rsid w:val="00B87D51"/>
    <w:rsid w:val="00B90279"/>
    <w:rsid w:val="00B90396"/>
    <w:rsid w:val="00B908F0"/>
    <w:rsid w:val="00B909B7"/>
    <w:rsid w:val="00B90B3D"/>
    <w:rsid w:val="00B90C35"/>
    <w:rsid w:val="00B9184B"/>
    <w:rsid w:val="00B9212B"/>
    <w:rsid w:val="00B9285A"/>
    <w:rsid w:val="00B93182"/>
    <w:rsid w:val="00B9338A"/>
    <w:rsid w:val="00B933A9"/>
    <w:rsid w:val="00B93ADB"/>
    <w:rsid w:val="00B943D8"/>
    <w:rsid w:val="00B94B5F"/>
    <w:rsid w:val="00B94FDD"/>
    <w:rsid w:val="00B95697"/>
    <w:rsid w:val="00B95898"/>
    <w:rsid w:val="00B96319"/>
    <w:rsid w:val="00B96324"/>
    <w:rsid w:val="00B969BA"/>
    <w:rsid w:val="00B96DB5"/>
    <w:rsid w:val="00B97008"/>
    <w:rsid w:val="00B97730"/>
    <w:rsid w:val="00B978C6"/>
    <w:rsid w:val="00B97B06"/>
    <w:rsid w:val="00B97B5C"/>
    <w:rsid w:val="00B97DA8"/>
    <w:rsid w:val="00B97ECE"/>
    <w:rsid w:val="00B97EFD"/>
    <w:rsid w:val="00BA0269"/>
    <w:rsid w:val="00BA0295"/>
    <w:rsid w:val="00BA0B91"/>
    <w:rsid w:val="00BA13CE"/>
    <w:rsid w:val="00BA1914"/>
    <w:rsid w:val="00BA19D8"/>
    <w:rsid w:val="00BA234B"/>
    <w:rsid w:val="00BA26D5"/>
    <w:rsid w:val="00BA26E1"/>
    <w:rsid w:val="00BA2B88"/>
    <w:rsid w:val="00BA2BE3"/>
    <w:rsid w:val="00BA3233"/>
    <w:rsid w:val="00BA3260"/>
    <w:rsid w:val="00BA333A"/>
    <w:rsid w:val="00BA4B5A"/>
    <w:rsid w:val="00BA4EEB"/>
    <w:rsid w:val="00BA50DB"/>
    <w:rsid w:val="00BA52A3"/>
    <w:rsid w:val="00BA54B4"/>
    <w:rsid w:val="00BA5A81"/>
    <w:rsid w:val="00BA64BB"/>
    <w:rsid w:val="00BA6901"/>
    <w:rsid w:val="00BA6D5E"/>
    <w:rsid w:val="00BA7760"/>
    <w:rsid w:val="00BB0E77"/>
    <w:rsid w:val="00BB1300"/>
    <w:rsid w:val="00BB1444"/>
    <w:rsid w:val="00BB186A"/>
    <w:rsid w:val="00BB2396"/>
    <w:rsid w:val="00BB33ED"/>
    <w:rsid w:val="00BB3678"/>
    <w:rsid w:val="00BB3692"/>
    <w:rsid w:val="00BB3AE3"/>
    <w:rsid w:val="00BB3DA2"/>
    <w:rsid w:val="00BB3FD5"/>
    <w:rsid w:val="00BB411A"/>
    <w:rsid w:val="00BB4616"/>
    <w:rsid w:val="00BB48BA"/>
    <w:rsid w:val="00BB49FC"/>
    <w:rsid w:val="00BB512A"/>
    <w:rsid w:val="00BB5BF3"/>
    <w:rsid w:val="00BB6483"/>
    <w:rsid w:val="00BB669E"/>
    <w:rsid w:val="00BB6711"/>
    <w:rsid w:val="00BB6AE3"/>
    <w:rsid w:val="00BB6F48"/>
    <w:rsid w:val="00BB719F"/>
    <w:rsid w:val="00BB7238"/>
    <w:rsid w:val="00BB72F7"/>
    <w:rsid w:val="00BB7940"/>
    <w:rsid w:val="00BB7BDD"/>
    <w:rsid w:val="00BB7F52"/>
    <w:rsid w:val="00BC0294"/>
    <w:rsid w:val="00BC05A3"/>
    <w:rsid w:val="00BC070D"/>
    <w:rsid w:val="00BC13AD"/>
    <w:rsid w:val="00BC1807"/>
    <w:rsid w:val="00BC1B15"/>
    <w:rsid w:val="00BC1B7E"/>
    <w:rsid w:val="00BC1ED4"/>
    <w:rsid w:val="00BC1ED5"/>
    <w:rsid w:val="00BC2AE7"/>
    <w:rsid w:val="00BC2CEF"/>
    <w:rsid w:val="00BC2DB2"/>
    <w:rsid w:val="00BC342C"/>
    <w:rsid w:val="00BC3B69"/>
    <w:rsid w:val="00BC3F42"/>
    <w:rsid w:val="00BC439F"/>
    <w:rsid w:val="00BC5620"/>
    <w:rsid w:val="00BC5762"/>
    <w:rsid w:val="00BC5989"/>
    <w:rsid w:val="00BC59F4"/>
    <w:rsid w:val="00BC5E9A"/>
    <w:rsid w:val="00BC5F32"/>
    <w:rsid w:val="00BC5F33"/>
    <w:rsid w:val="00BC639D"/>
    <w:rsid w:val="00BC6B0A"/>
    <w:rsid w:val="00BC6C5A"/>
    <w:rsid w:val="00BC6EB1"/>
    <w:rsid w:val="00BC7183"/>
    <w:rsid w:val="00BC73A9"/>
    <w:rsid w:val="00BC77F8"/>
    <w:rsid w:val="00BC7966"/>
    <w:rsid w:val="00BC7D11"/>
    <w:rsid w:val="00BD0B77"/>
    <w:rsid w:val="00BD12C9"/>
    <w:rsid w:val="00BD1587"/>
    <w:rsid w:val="00BD15B8"/>
    <w:rsid w:val="00BD16C0"/>
    <w:rsid w:val="00BD2B93"/>
    <w:rsid w:val="00BD2C62"/>
    <w:rsid w:val="00BD353F"/>
    <w:rsid w:val="00BD3FC3"/>
    <w:rsid w:val="00BD42C4"/>
    <w:rsid w:val="00BD467E"/>
    <w:rsid w:val="00BD468A"/>
    <w:rsid w:val="00BD469B"/>
    <w:rsid w:val="00BD479F"/>
    <w:rsid w:val="00BD498C"/>
    <w:rsid w:val="00BD4A43"/>
    <w:rsid w:val="00BD6298"/>
    <w:rsid w:val="00BD6D85"/>
    <w:rsid w:val="00BD6E85"/>
    <w:rsid w:val="00BD6FE3"/>
    <w:rsid w:val="00BD7474"/>
    <w:rsid w:val="00BD7CF0"/>
    <w:rsid w:val="00BD7F21"/>
    <w:rsid w:val="00BE0145"/>
    <w:rsid w:val="00BE0155"/>
    <w:rsid w:val="00BE026A"/>
    <w:rsid w:val="00BE0B79"/>
    <w:rsid w:val="00BE0CD7"/>
    <w:rsid w:val="00BE0CE7"/>
    <w:rsid w:val="00BE0F59"/>
    <w:rsid w:val="00BE18C9"/>
    <w:rsid w:val="00BE2484"/>
    <w:rsid w:val="00BE2804"/>
    <w:rsid w:val="00BE2D8D"/>
    <w:rsid w:val="00BE3131"/>
    <w:rsid w:val="00BE3873"/>
    <w:rsid w:val="00BE414D"/>
    <w:rsid w:val="00BE456B"/>
    <w:rsid w:val="00BE4F6C"/>
    <w:rsid w:val="00BE518C"/>
    <w:rsid w:val="00BE5BAB"/>
    <w:rsid w:val="00BE5CE9"/>
    <w:rsid w:val="00BE646C"/>
    <w:rsid w:val="00BE652F"/>
    <w:rsid w:val="00BE69DE"/>
    <w:rsid w:val="00BE6DCD"/>
    <w:rsid w:val="00BE6FD1"/>
    <w:rsid w:val="00BE7316"/>
    <w:rsid w:val="00BE79D3"/>
    <w:rsid w:val="00BE7D4F"/>
    <w:rsid w:val="00BE7F3A"/>
    <w:rsid w:val="00BF091C"/>
    <w:rsid w:val="00BF0972"/>
    <w:rsid w:val="00BF0C04"/>
    <w:rsid w:val="00BF14E0"/>
    <w:rsid w:val="00BF195D"/>
    <w:rsid w:val="00BF1D33"/>
    <w:rsid w:val="00BF300C"/>
    <w:rsid w:val="00BF40A3"/>
    <w:rsid w:val="00BF40FB"/>
    <w:rsid w:val="00BF452A"/>
    <w:rsid w:val="00BF4AF5"/>
    <w:rsid w:val="00BF4BDA"/>
    <w:rsid w:val="00BF4D4D"/>
    <w:rsid w:val="00BF4E66"/>
    <w:rsid w:val="00BF5293"/>
    <w:rsid w:val="00BF571D"/>
    <w:rsid w:val="00BF5746"/>
    <w:rsid w:val="00BF5A88"/>
    <w:rsid w:val="00BF5AD4"/>
    <w:rsid w:val="00BF6735"/>
    <w:rsid w:val="00BF6D2C"/>
    <w:rsid w:val="00BF6F27"/>
    <w:rsid w:val="00BF7058"/>
    <w:rsid w:val="00BF7313"/>
    <w:rsid w:val="00BF7FFA"/>
    <w:rsid w:val="00C0007A"/>
    <w:rsid w:val="00C0013D"/>
    <w:rsid w:val="00C00396"/>
    <w:rsid w:val="00C004D3"/>
    <w:rsid w:val="00C0054C"/>
    <w:rsid w:val="00C00D18"/>
    <w:rsid w:val="00C0121F"/>
    <w:rsid w:val="00C02709"/>
    <w:rsid w:val="00C02C40"/>
    <w:rsid w:val="00C030DB"/>
    <w:rsid w:val="00C035AD"/>
    <w:rsid w:val="00C03789"/>
    <w:rsid w:val="00C03C46"/>
    <w:rsid w:val="00C041E9"/>
    <w:rsid w:val="00C0431C"/>
    <w:rsid w:val="00C049C4"/>
    <w:rsid w:val="00C04F65"/>
    <w:rsid w:val="00C04FC0"/>
    <w:rsid w:val="00C0549A"/>
    <w:rsid w:val="00C05539"/>
    <w:rsid w:val="00C05907"/>
    <w:rsid w:val="00C05A4B"/>
    <w:rsid w:val="00C05B85"/>
    <w:rsid w:val="00C05D16"/>
    <w:rsid w:val="00C06425"/>
    <w:rsid w:val="00C06A8D"/>
    <w:rsid w:val="00C07512"/>
    <w:rsid w:val="00C07A31"/>
    <w:rsid w:val="00C10549"/>
    <w:rsid w:val="00C10883"/>
    <w:rsid w:val="00C10F2A"/>
    <w:rsid w:val="00C11C3C"/>
    <w:rsid w:val="00C11F8B"/>
    <w:rsid w:val="00C12062"/>
    <w:rsid w:val="00C123A6"/>
    <w:rsid w:val="00C123BE"/>
    <w:rsid w:val="00C12779"/>
    <w:rsid w:val="00C128D6"/>
    <w:rsid w:val="00C1297F"/>
    <w:rsid w:val="00C12D2D"/>
    <w:rsid w:val="00C13E1D"/>
    <w:rsid w:val="00C13E86"/>
    <w:rsid w:val="00C13E91"/>
    <w:rsid w:val="00C1486C"/>
    <w:rsid w:val="00C150D9"/>
    <w:rsid w:val="00C151DE"/>
    <w:rsid w:val="00C158BD"/>
    <w:rsid w:val="00C159C3"/>
    <w:rsid w:val="00C15D6D"/>
    <w:rsid w:val="00C16294"/>
    <w:rsid w:val="00C1673D"/>
    <w:rsid w:val="00C167CD"/>
    <w:rsid w:val="00C17851"/>
    <w:rsid w:val="00C17B46"/>
    <w:rsid w:val="00C17C8B"/>
    <w:rsid w:val="00C17F77"/>
    <w:rsid w:val="00C2069E"/>
    <w:rsid w:val="00C208D0"/>
    <w:rsid w:val="00C20AB9"/>
    <w:rsid w:val="00C20B78"/>
    <w:rsid w:val="00C2102D"/>
    <w:rsid w:val="00C211F9"/>
    <w:rsid w:val="00C21611"/>
    <w:rsid w:val="00C21CD1"/>
    <w:rsid w:val="00C21D83"/>
    <w:rsid w:val="00C21ED6"/>
    <w:rsid w:val="00C223F7"/>
    <w:rsid w:val="00C22634"/>
    <w:rsid w:val="00C22871"/>
    <w:rsid w:val="00C22A4E"/>
    <w:rsid w:val="00C22BC5"/>
    <w:rsid w:val="00C22F02"/>
    <w:rsid w:val="00C23145"/>
    <w:rsid w:val="00C2330E"/>
    <w:rsid w:val="00C233ED"/>
    <w:rsid w:val="00C24111"/>
    <w:rsid w:val="00C241B1"/>
    <w:rsid w:val="00C2451B"/>
    <w:rsid w:val="00C245D3"/>
    <w:rsid w:val="00C24621"/>
    <w:rsid w:val="00C24909"/>
    <w:rsid w:val="00C249CE"/>
    <w:rsid w:val="00C24F28"/>
    <w:rsid w:val="00C2567E"/>
    <w:rsid w:val="00C25D24"/>
    <w:rsid w:val="00C2604E"/>
    <w:rsid w:val="00C262AF"/>
    <w:rsid w:val="00C27316"/>
    <w:rsid w:val="00C278F3"/>
    <w:rsid w:val="00C30366"/>
    <w:rsid w:val="00C304F0"/>
    <w:rsid w:val="00C31127"/>
    <w:rsid w:val="00C311B5"/>
    <w:rsid w:val="00C312E4"/>
    <w:rsid w:val="00C3137E"/>
    <w:rsid w:val="00C32065"/>
    <w:rsid w:val="00C3228C"/>
    <w:rsid w:val="00C32B4A"/>
    <w:rsid w:val="00C334C3"/>
    <w:rsid w:val="00C34B25"/>
    <w:rsid w:val="00C34CE6"/>
    <w:rsid w:val="00C3540C"/>
    <w:rsid w:val="00C35BBC"/>
    <w:rsid w:val="00C35EFA"/>
    <w:rsid w:val="00C363E2"/>
    <w:rsid w:val="00C367F3"/>
    <w:rsid w:val="00C36826"/>
    <w:rsid w:val="00C36EED"/>
    <w:rsid w:val="00C37042"/>
    <w:rsid w:val="00C370AC"/>
    <w:rsid w:val="00C37407"/>
    <w:rsid w:val="00C37884"/>
    <w:rsid w:val="00C37A58"/>
    <w:rsid w:val="00C40338"/>
    <w:rsid w:val="00C405A4"/>
    <w:rsid w:val="00C40687"/>
    <w:rsid w:val="00C40A4C"/>
    <w:rsid w:val="00C40E07"/>
    <w:rsid w:val="00C40EBD"/>
    <w:rsid w:val="00C41D04"/>
    <w:rsid w:val="00C41DAE"/>
    <w:rsid w:val="00C42037"/>
    <w:rsid w:val="00C43AB1"/>
    <w:rsid w:val="00C43CFC"/>
    <w:rsid w:val="00C43D9A"/>
    <w:rsid w:val="00C43FF7"/>
    <w:rsid w:val="00C4493E"/>
    <w:rsid w:val="00C45254"/>
    <w:rsid w:val="00C45281"/>
    <w:rsid w:val="00C45473"/>
    <w:rsid w:val="00C4616B"/>
    <w:rsid w:val="00C461DE"/>
    <w:rsid w:val="00C467ED"/>
    <w:rsid w:val="00C46856"/>
    <w:rsid w:val="00C47343"/>
    <w:rsid w:val="00C47B45"/>
    <w:rsid w:val="00C47F28"/>
    <w:rsid w:val="00C50054"/>
    <w:rsid w:val="00C50137"/>
    <w:rsid w:val="00C504A6"/>
    <w:rsid w:val="00C507F9"/>
    <w:rsid w:val="00C50CC7"/>
    <w:rsid w:val="00C50CF6"/>
    <w:rsid w:val="00C50D6E"/>
    <w:rsid w:val="00C50DE4"/>
    <w:rsid w:val="00C50F52"/>
    <w:rsid w:val="00C51A2B"/>
    <w:rsid w:val="00C52E0B"/>
    <w:rsid w:val="00C53236"/>
    <w:rsid w:val="00C533DB"/>
    <w:rsid w:val="00C534ED"/>
    <w:rsid w:val="00C53621"/>
    <w:rsid w:val="00C53B22"/>
    <w:rsid w:val="00C53CEF"/>
    <w:rsid w:val="00C53E02"/>
    <w:rsid w:val="00C53F06"/>
    <w:rsid w:val="00C545CF"/>
    <w:rsid w:val="00C550CF"/>
    <w:rsid w:val="00C5586C"/>
    <w:rsid w:val="00C55907"/>
    <w:rsid w:val="00C559F5"/>
    <w:rsid w:val="00C55B7B"/>
    <w:rsid w:val="00C56EA2"/>
    <w:rsid w:val="00C56F21"/>
    <w:rsid w:val="00C57297"/>
    <w:rsid w:val="00C572C9"/>
    <w:rsid w:val="00C57579"/>
    <w:rsid w:val="00C6043C"/>
    <w:rsid w:val="00C60D28"/>
    <w:rsid w:val="00C6114B"/>
    <w:rsid w:val="00C61651"/>
    <w:rsid w:val="00C618BB"/>
    <w:rsid w:val="00C6212C"/>
    <w:rsid w:val="00C62233"/>
    <w:rsid w:val="00C62455"/>
    <w:rsid w:val="00C625F3"/>
    <w:rsid w:val="00C62698"/>
    <w:rsid w:val="00C63379"/>
    <w:rsid w:val="00C63603"/>
    <w:rsid w:val="00C63CCD"/>
    <w:rsid w:val="00C63E27"/>
    <w:rsid w:val="00C64119"/>
    <w:rsid w:val="00C641CB"/>
    <w:rsid w:val="00C6454A"/>
    <w:rsid w:val="00C64CDA"/>
    <w:rsid w:val="00C65392"/>
    <w:rsid w:val="00C6561A"/>
    <w:rsid w:val="00C659B6"/>
    <w:rsid w:val="00C65BDD"/>
    <w:rsid w:val="00C65BF2"/>
    <w:rsid w:val="00C65F4B"/>
    <w:rsid w:val="00C66462"/>
    <w:rsid w:val="00C66531"/>
    <w:rsid w:val="00C6656E"/>
    <w:rsid w:val="00C6677B"/>
    <w:rsid w:val="00C66CC9"/>
    <w:rsid w:val="00C676A6"/>
    <w:rsid w:val="00C6786F"/>
    <w:rsid w:val="00C67962"/>
    <w:rsid w:val="00C67A36"/>
    <w:rsid w:val="00C67FE6"/>
    <w:rsid w:val="00C7027B"/>
    <w:rsid w:val="00C704AB"/>
    <w:rsid w:val="00C71186"/>
    <w:rsid w:val="00C71600"/>
    <w:rsid w:val="00C71808"/>
    <w:rsid w:val="00C719EE"/>
    <w:rsid w:val="00C71DBA"/>
    <w:rsid w:val="00C71FF4"/>
    <w:rsid w:val="00C720D1"/>
    <w:rsid w:val="00C7240C"/>
    <w:rsid w:val="00C72466"/>
    <w:rsid w:val="00C72B0E"/>
    <w:rsid w:val="00C72C62"/>
    <w:rsid w:val="00C72CA2"/>
    <w:rsid w:val="00C73954"/>
    <w:rsid w:val="00C73D5B"/>
    <w:rsid w:val="00C73EDB"/>
    <w:rsid w:val="00C742B6"/>
    <w:rsid w:val="00C74739"/>
    <w:rsid w:val="00C7493F"/>
    <w:rsid w:val="00C750F4"/>
    <w:rsid w:val="00C7556F"/>
    <w:rsid w:val="00C75B20"/>
    <w:rsid w:val="00C760E5"/>
    <w:rsid w:val="00C76393"/>
    <w:rsid w:val="00C763B7"/>
    <w:rsid w:val="00C763C2"/>
    <w:rsid w:val="00C76DDE"/>
    <w:rsid w:val="00C775C6"/>
    <w:rsid w:val="00C77B13"/>
    <w:rsid w:val="00C77F63"/>
    <w:rsid w:val="00C800D2"/>
    <w:rsid w:val="00C8099B"/>
    <w:rsid w:val="00C80A9D"/>
    <w:rsid w:val="00C80ADC"/>
    <w:rsid w:val="00C816C9"/>
    <w:rsid w:val="00C81706"/>
    <w:rsid w:val="00C817E0"/>
    <w:rsid w:val="00C81845"/>
    <w:rsid w:val="00C81BF8"/>
    <w:rsid w:val="00C82165"/>
    <w:rsid w:val="00C8272E"/>
    <w:rsid w:val="00C82CA3"/>
    <w:rsid w:val="00C83184"/>
    <w:rsid w:val="00C831F6"/>
    <w:rsid w:val="00C8358B"/>
    <w:rsid w:val="00C83A93"/>
    <w:rsid w:val="00C83B98"/>
    <w:rsid w:val="00C83ED2"/>
    <w:rsid w:val="00C83F99"/>
    <w:rsid w:val="00C84A79"/>
    <w:rsid w:val="00C84C51"/>
    <w:rsid w:val="00C85407"/>
    <w:rsid w:val="00C855DC"/>
    <w:rsid w:val="00C857F1"/>
    <w:rsid w:val="00C85ADB"/>
    <w:rsid w:val="00C85EDC"/>
    <w:rsid w:val="00C860EC"/>
    <w:rsid w:val="00C86454"/>
    <w:rsid w:val="00C866D2"/>
    <w:rsid w:val="00C87AE0"/>
    <w:rsid w:val="00C87C3D"/>
    <w:rsid w:val="00C87C64"/>
    <w:rsid w:val="00C87F43"/>
    <w:rsid w:val="00C902FB"/>
    <w:rsid w:val="00C9041F"/>
    <w:rsid w:val="00C9078C"/>
    <w:rsid w:val="00C90A8E"/>
    <w:rsid w:val="00C90B80"/>
    <w:rsid w:val="00C90DA3"/>
    <w:rsid w:val="00C90DF3"/>
    <w:rsid w:val="00C90F6A"/>
    <w:rsid w:val="00C90FE9"/>
    <w:rsid w:val="00C91FA9"/>
    <w:rsid w:val="00C920F7"/>
    <w:rsid w:val="00C92130"/>
    <w:rsid w:val="00C92CF5"/>
    <w:rsid w:val="00C92D3C"/>
    <w:rsid w:val="00C92D6D"/>
    <w:rsid w:val="00C92FC2"/>
    <w:rsid w:val="00C93272"/>
    <w:rsid w:val="00C933E4"/>
    <w:rsid w:val="00C934B1"/>
    <w:rsid w:val="00C93C6F"/>
    <w:rsid w:val="00C93DD8"/>
    <w:rsid w:val="00C940F0"/>
    <w:rsid w:val="00C942DD"/>
    <w:rsid w:val="00C945D0"/>
    <w:rsid w:val="00C94AA6"/>
    <w:rsid w:val="00C94B37"/>
    <w:rsid w:val="00C94BCB"/>
    <w:rsid w:val="00C94D56"/>
    <w:rsid w:val="00C9566D"/>
    <w:rsid w:val="00C95D75"/>
    <w:rsid w:val="00C96339"/>
    <w:rsid w:val="00C96504"/>
    <w:rsid w:val="00C96A76"/>
    <w:rsid w:val="00C97042"/>
    <w:rsid w:val="00C97536"/>
    <w:rsid w:val="00C975E8"/>
    <w:rsid w:val="00C97719"/>
    <w:rsid w:val="00CA012D"/>
    <w:rsid w:val="00CA014C"/>
    <w:rsid w:val="00CA088A"/>
    <w:rsid w:val="00CA1533"/>
    <w:rsid w:val="00CA19AF"/>
    <w:rsid w:val="00CA1D55"/>
    <w:rsid w:val="00CA1D6A"/>
    <w:rsid w:val="00CA1E23"/>
    <w:rsid w:val="00CA3048"/>
    <w:rsid w:val="00CA3059"/>
    <w:rsid w:val="00CA3428"/>
    <w:rsid w:val="00CA3984"/>
    <w:rsid w:val="00CA3ABB"/>
    <w:rsid w:val="00CA3D05"/>
    <w:rsid w:val="00CA4612"/>
    <w:rsid w:val="00CA4960"/>
    <w:rsid w:val="00CA4A72"/>
    <w:rsid w:val="00CA4EB4"/>
    <w:rsid w:val="00CA50A8"/>
    <w:rsid w:val="00CA5560"/>
    <w:rsid w:val="00CA58A7"/>
    <w:rsid w:val="00CA59E7"/>
    <w:rsid w:val="00CA5D12"/>
    <w:rsid w:val="00CA602F"/>
    <w:rsid w:val="00CA66CA"/>
    <w:rsid w:val="00CA6715"/>
    <w:rsid w:val="00CA68D2"/>
    <w:rsid w:val="00CA6A4C"/>
    <w:rsid w:val="00CA6D6C"/>
    <w:rsid w:val="00CA6E0A"/>
    <w:rsid w:val="00CA7080"/>
    <w:rsid w:val="00CA709C"/>
    <w:rsid w:val="00CA7AAD"/>
    <w:rsid w:val="00CB0010"/>
    <w:rsid w:val="00CB06EB"/>
    <w:rsid w:val="00CB0F3B"/>
    <w:rsid w:val="00CB165B"/>
    <w:rsid w:val="00CB19FC"/>
    <w:rsid w:val="00CB1AE2"/>
    <w:rsid w:val="00CB1FC4"/>
    <w:rsid w:val="00CB2012"/>
    <w:rsid w:val="00CB2241"/>
    <w:rsid w:val="00CB2340"/>
    <w:rsid w:val="00CB262D"/>
    <w:rsid w:val="00CB2656"/>
    <w:rsid w:val="00CB271E"/>
    <w:rsid w:val="00CB292F"/>
    <w:rsid w:val="00CB3CB9"/>
    <w:rsid w:val="00CB3ED7"/>
    <w:rsid w:val="00CB3FAE"/>
    <w:rsid w:val="00CB4227"/>
    <w:rsid w:val="00CB443A"/>
    <w:rsid w:val="00CB4627"/>
    <w:rsid w:val="00CB4B1B"/>
    <w:rsid w:val="00CB51F4"/>
    <w:rsid w:val="00CB5AB8"/>
    <w:rsid w:val="00CB6B52"/>
    <w:rsid w:val="00CB6C91"/>
    <w:rsid w:val="00CB6CF9"/>
    <w:rsid w:val="00CB7280"/>
    <w:rsid w:val="00CB7A0D"/>
    <w:rsid w:val="00CB7D23"/>
    <w:rsid w:val="00CB7EE1"/>
    <w:rsid w:val="00CC0030"/>
    <w:rsid w:val="00CC0640"/>
    <w:rsid w:val="00CC0D38"/>
    <w:rsid w:val="00CC0D47"/>
    <w:rsid w:val="00CC151D"/>
    <w:rsid w:val="00CC15CC"/>
    <w:rsid w:val="00CC2030"/>
    <w:rsid w:val="00CC29C6"/>
    <w:rsid w:val="00CC3060"/>
    <w:rsid w:val="00CC30F9"/>
    <w:rsid w:val="00CC37DA"/>
    <w:rsid w:val="00CC3CB3"/>
    <w:rsid w:val="00CC3D9A"/>
    <w:rsid w:val="00CC3DBF"/>
    <w:rsid w:val="00CC3EE1"/>
    <w:rsid w:val="00CC41C9"/>
    <w:rsid w:val="00CC44F5"/>
    <w:rsid w:val="00CC4605"/>
    <w:rsid w:val="00CC4EAC"/>
    <w:rsid w:val="00CC582D"/>
    <w:rsid w:val="00CC5AA0"/>
    <w:rsid w:val="00CC5AC2"/>
    <w:rsid w:val="00CC6AC0"/>
    <w:rsid w:val="00CC6C0F"/>
    <w:rsid w:val="00CC6DF0"/>
    <w:rsid w:val="00CC7B52"/>
    <w:rsid w:val="00CC7C2E"/>
    <w:rsid w:val="00CC7E4C"/>
    <w:rsid w:val="00CC7EF0"/>
    <w:rsid w:val="00CC7FD0"/>
    <w:rsid w:val="00CD0C84"/>
    <w:rsid w:val="00CD1083"/>
    <w:rsid w:val="00CD1196"/>
    <w:rsid w:val="00CD1862"/>
    <w:rsid w:val="00CD1CBA"/>
    <w:rsid w:val="00CD1F71"/>
    <w:rsid w:val="00CD21F2"/>
    <w:rsid w:val="00CD23C4"/>
    <w:rsid w:val="00CD2B83"/>
    <w:rsid w:val="00CD36CF"/>
    <w:rsid w:val="00CD39D7"/>
    <w:rsid w:val="00CD3DEF"/>
    <w:rsid w:val="00CD4094"/>
    <w:rsid w:val="00CD469B"/>
    <w:rsid w:val="00CD4867"/>
    <w:rsid w:val="00CD4C91"/>
    <w:rsid w:val="00CD4DC8"/>
    <w:rsid w:val="00CD4E15"/>
    <w:rsid w:val="00CD4F0C"/>
    <w:rsid w:val="00CD504C"/>
    <w:rsid w:val="00CD53BF"/>
    <w:rsid w:val="00CD5408"/>
    <w:rsid w:val="00CD5596"/>
    <w:rsid w:val="00CD5770"/>
    <w:rsid w:val="00CD57D2"/>
    <w:rsid w:val="00CD5B07"/>
    <w:rsid w:val="00CD5BA5"/>
    <w:rsid w:val="00CD5D00"/>
    <w:rsid w:val="00CD5D1F"/>
    <w:rsid w:val="00CD622D"/>
    <w:rsid w:val="00CD6B14"/>
    <w:rsid w:val="00CD6F4E"/>
    <w:rsid w:val="00CD7076"/>
    <w:rsid w:val="00CD711C"/>
    <w:rsid w:val="00CD724B"/>
    <w:rsid w:val="00CD72F7"/>
    <w:rsid w:val="00CD73CE"/>
    <w:rsid w:val="00CD78FE"/>
    <w:rsid w:val="00CD7B75"/>
    <w:rsid w:val="00CD7D34"/>
    <w:rsid w:val="00CE0162"/>
    <w:rsid w:val="00CE0266"/>
    <w:rsid w:val="00CE08BB"/>
    <w:rsid w:val="00CE0F81"/>
    <w:rsid w:val="00CE162C"/>
    <w:rsid w:val="00CE1AAA"/>
    <w:rsid w:val="00CE1AC0"/>
    <w:rsid w:val="00CE2BF0"/>
    <w:rsid w:val="00CE2D19"/>
    <w:rsid w:val="00CE2F05"/>
    <w:rsid w:val="00CE348E"/>
    <w:rsid w:val="00CE34B4"/>
    <w:rsid w:val="00CE35DC"/>
    <w:rsid w:val="00CE3686"/>
    <w:rsid w:val="00CE3B93"/>
    <w:rsid w:val="00CE4A07"/>
    <w:rsid w:val="00CE4B6C"/>
    <w:rsid w:val="00CE4BB7"/>
    <w:rsid w:val="00CE5082"/>
    <w:rsid w:val="00CE523D"/>
    <w:rsid w:val="00CE56C1"/>
    <w:rsid w:val="00CE5927"/>
    <w:rsid w:val="00CE5E5C"/>
    <w:rsid w:val="00CE5FE7"/>
    <w:rsid w:val="00CE6217"/>
    <w:rsid w:val="00CE67A4"/>
    <w:rsid w:val="00CE6EC1"/>
    <w:rsid w:val="00CE727B"/>
    <w:rsid w:val="00CE7BC1"/>
    <w:rsid w:val="00CF0F9B"/>
    <w:rsid w:val="00CF14A4"/>
    <w:rsid w:val="00CF1DCE"/>
    <w:rsid w:val="00CF20CD"/>
    <w:rsid w:val="00CF28B8"/>
    <w:rsid w:val="00CF2F97"/>
    <w:rsid w:val="00CF3A01"/>
    <w:rsid w:val="00CF3DFB"/>
    <w:rsid w:val="00CF3FA4"/>
    <w:rsid w:val="00CF43C8"/>
    <w:rsid w:val="00CF44BB"/>
    <w:rsid w:val="00CF4616"/>
    <w:rsid w:val="00CF46C2"/>
    <w:rsid w:val="00CF48D5"/>
    <w:rsid w:val="00CF4C61"/>
    <w:rsid w:val="00CF4E15"/>
    <w:rsid w:val="00CF5018"/>
    <w:rsid w:val="00CF516E"/>
    <w:rsid w:val="00CF604E"/>
    <w:rsid w:val="00CF61AE"/>
    <w:rsid w:val="00CF6233"/>
    <w:rsid w:val="00CF6361"/>
    <w:rsid w:val="00CF65C4"/>
    <w:rsid w:val="00CF6908"/>
    <w:rsid w:val="00CF6B6E"/>
    <w:rsid w:val="00CF6CA3"/>
    <w:rsid w:val="00CF6D7C"/>
    <w:rsid w:val="00CF6E22"/>
    <w:rsid w:val="00CF754A"/>
    <w:rsid w:val="00CF7DDE"/>
    <w:rsid w:val="00CF7E9F"/>
    <w:rsid w:val="00CF7FA9"/>
    <w:rsid w:val="00D00C79"/>
    <w:rsid w:val="00D01DDB"/>
    <w:rsid w:val="00D01E45"/>
    <w:rsid w:val="00D01EBB"/>
    <w:rsid w:val="00D020E8"/>
    <w:rsid w:val="00D020FD"/>
    <w:rsid w:val="00D026DB"/>
    <w:rsid w:val="00D0281E"/>
    <w:rsid w:val="00D029F1"/>
    <w:rsid w:val="00D02A9D"/>
    <w:rsid w:val="00D02B51"/>
    <w:rsid w:val="00D03564"/>
    <w:rsid w:val="00D03802"/>
    <w:rsid w:val="00D03C75"/>
    <w:rsid w:val="00D03E7E"/>
    <w:rsid w:val="00D04263"/>
    <w:rsid w:val="00D044EE"/>
    <w:rsid w:val="00D04BB3"/>
    <w:rsid w:val="00D0505C"/>
    <w:rsid w:val="00D0510D"/>
    <w:rsid w:val="00D053FD"/>
    <w:rsid w:val="00D05CC6"/>
    <w:rsid w:val="00D061CB"/>
    <w:rsid w:val="00D06397"/>
    <w:rsid w:val="00D064FF"/>
    <w:rsid w:val="00D06A85"/>
    <w:rsid w:val="00D07140"/>
    <w:rsid w:val="00D07886"/>
    <w:rsid w:val="00D0788F"/>
    <w:rsid w:val="00D0791D"/>
    <w:rsid w:val="00D07CB9"/>
    <w:rsid w:val="00D07F2C"/>
    <w:rsid w:val="00D10796"/>
    <w:rsid w:val="00D109B9"/>
    <w:rsid w:val="00D1157B"/>
    <w:rsid w:val="00D11787"/>
    <w:rsid w:val="00D117D8"/>
    <w:rsid w:val="00D1191A"/>
    <w:rsid w:val="00D1223D"/>
    <w:rsid w:val="00D12C15"/>
    <w:rsid w:val="00D1335D"/>
    <w:rsid w:val="00D134AE"/>
    <w:rsid w:val="00D13B30"/>
    <w:rsid w:val="00D1413F"/>
    <w:rsid w:val="00D148BB"/>
    <w:rsid w:val="00D14B66"/>
    <w:rsid w:val="00D14CF0"/>
    <w:rsid w:val="00D14E58"/>
    <w:rsid w:val="00D14E81"/>
    <w:rsid w:val="00D15192"/>
    <w:rsid w:val="00D160BF"/>
    <w:rsid w:val="00D16473"/>
    <w:rsid w:val="00D16D44"/>
    <w:rsid w:val="00D16E76"/>
    <w:rsid w:val="00D17135"/>
    <w:rsid w:val="00D17383"/>
    <w:rsid w:val="00D176D7"/>
    <w:rsid w:val="00D1779E"/>
    <w:rsid w:val="00D179C5"/>
    <w:rsid w:val="00D17A84"/>
    <w:rsid w:val="00D2055F"/>
    <w:rsid w:val="00D209A7"/>
    <w:rsid w:val="00D20C7C"/>
    <w:rsid w:val="00D20D01"/>
    <w:rsid w:val="00D20DE6"/>
    <w:rsid w:val="00D211C8"/>
    <w:rsid w:val="00D211CE"/>
    <w:rsid w:val="00D21534"/>
    <w:rsid w:val="00D215AF"/>
    <w:rsid w:val="00D21FE3"/>
    <w:rsid w:val="00D220E1"/>
    <w:rsid w:val="00D2226A"/>
    <w:rsid w:val="00D222B0"/>
    <w:rsid w:val="00D2249D"/>
    <w:rsid w:val="00D22A05"/>
    <w:rsid w:val="00D22EE4"/>
    <w:rsid w:val="00D2307C"/>
    <w:rsid w:val="00D23230"/>
    <w:rsid w:val="00D23B58"/>
    <w:rsid w:val="00D23DA2"/>
    <w:rsid w:val="00D23EFA"/>
    <w:rsid w:val="00D23FDD"/>
    <w:rsid w:val="00D24831"/>
    <w:rsid w:val="00D24C91"/>
    <w:rsid w:val="00D24E87"/>
    <w:rsid w:val="00D24EE6"/>
    <w:rsid w:val="00D24EF9"/>
    <w:rsid w:val="00D25854"/>
    <w:rsid w:val="00D26132"/>
    <w:rsid w:val="00D262E1"/>
    <w:rsid w:val="00D267AF"/>
    <w:rsid w:val="00D26F13"/>
    <w:rsid w:val="00D27554"/>
    <w:rsid w:val="00D277CF"/>
    <w:rsid w:val="00D30038"/>
    <w:rsid w:val="00D3014C"/>
    <w:rsid w:val="00D30192"/>
    <w:rsid w:val="00D30915"/>
    <w:rsid w:val="00D30BB4"/>
    <w:rsid w:val="00D31020"/>
    <w:rsid w:val="00D313FF"/>
    <w:rsid w:val="00D31B6D"/>
    <w:rsid w:val="00D31FE7"/>
    <w:rsid w:val="00D32A87"/>
    <w:rsid w:val="00D32AE8"/>
    <w:rsid w:val="00D32BE2"/>
    <w:rsid w:val="00D32E68"/>
    <w:rsid w:val="00D32EC4"/>
    <w:rsid w:val="00D333EE"/>
    <w:rsid w:val="00D33A71"/>
    <w:rsid w:val="00D33D5D"/>
    <w:rsid w:val="00D34471"/>
    <w:rsid w:val="00D34578"/>
    <w:rsid w:val="00D3458C"/>
    <w:rsid w:val="00D34641"/>
    <w:rsid w:val="00D34733"/>
    <w:rsid w:val="00D3483F"/>
    <w:rsid w:val="00D34A10"/>
    <w:rsid w:val="00D34E9A"/>
    <w:rsid w:val="00D35645"/>
    <w:rsid w:val="00D35D48"/>
    <w:rsid w:val="00D36CCD"/>
    <w:rsid w:val="00D370F9"/>
    <w:rsid w:val="00D37478"/>
    <w:rsid w:val="00D377DE"/>
    <w:rsid w:val="00D37B04"/>
    <w:rsid w:val="00D37CE5"/>
    <w:rsid w:val="00D37D67"/>
    <w:rsid w:val="00D4018D"/>
    <w:rsid w:val="00D401A1"/>
    <w:rsid w:val="00D409A9"/>
    <w:rsid w:val="00D41525"/>
    <w:rsid w:val="00D416C4"/>
    <w:rsid w:val="00D41750"/>
    <w:rsid w:val="00D41F41"/>
    <w:rsid w:val="00D41FF2"/>
    <w:rsid w:val="00D426B2"/>
    <w:rsid w:val="00D43787"/>
    <w:rsid w:val="00D43ECB"/>
    <w:rsid w:val="00D452B8"/>
    <w:rsid w:val="00D45826"/>
    <w:rsid w:val="00D45B9F"/>
    <w:rsid w:val="00D45CA4"/>
    <w:rsid w:val="00D461BD"/>
    <w:rsid w:val="00D467E9"/>
    <w:rsid w:val="00D4685C"/>
    <w:rsid w:val="00D468B2"/>
    <w:rsid w:val="00D46A5F"/>
    <w:rsid w:val="00D46AC5"/>
    <w:rsid w:val="00D47A53"/>
    <w:rsid w:val="00D5065C"/>
    <w:rsid w:val="00D5086C"/>
    <w:rsid w:val="00D50984"/>
    <w:rsid w:val="00D51A2B"/>
    <w:rsid w:val="00D51DA5"/>
    <w:rsid w:val="00D51FC8"/>
    <w:rsid w:val="00D527FC"/>
    <w:rsid w:val="00D52964"/>
    <w:rsid w:val="00D52E5D"/>
    <w:rsid w:val="00D53135"/>
    <w:rsid w:val="00D54915"/>
    <w:rsid w:val="00D54A78"/>
    <w:rsid w:val="00D5509C"/>
    <w:rsid w:val="00D55180"/>
    <w:rsid w:val="00D55821"/>
    <w:rsid w:val="00D5592D"/>
    <w:rsid w:val="00D55E30"/>
    <w:rsid w:val="00D56518"/>
    <w:rsid w:val="00D56A5E"/>
    <w:rsid w:val="00D56B47"/>
    <w:rsid w:val="00D575FD"/>
    <w:rsid w:val="00D57691"/>
    <w:rsid w:val="00D576AB"/>
    <w:rsid w:val="00D578B2"/>
    <w:rsid w:val="00D57C1B"/>
    <w:rsid w:val="00D57D92"/>
    <w:rsid w:val="00D60095"/>
    <w:rsid w:val="00D60965"/>
    <w:rsid w:val="00D60AD2"/>
    <w:rsid w:val="00D60F24"/>
    <w:rsid w:val="00D6100E"/>
    <w:rsid w:val="00D61266"/>
    <w:rsid w:val="00D6264C"/>
    <w:rsid w:val="00D62D7B"/>
    <w:rsid w:val="00D63057"/>
    <w:rsid w:val="00D63472"/>
    <w:rsid w:val="00D634A3"/>
    <w:rsid w:val="00D63C03"/>
    <w:rsid w:val="00D63E70"/>
    <w:rsid w:val="00D64A7B"/>
    <w:rsid w:val="00D651C6"/>
    <w:rsid w:val="00D65AAA"/>
    <w:rsid w:val="00D66757"/>
    <w:rsid w:val="00D6771B"/>
    <w:rsid w:val="00D67A4E"/>
    <w:rsid w:val="00D67BCA"/>
    <w:rsid w:val="00D67C4A"/>
    <w:rsid w:val="00D67CFD"/>
    <w:rsid w:val="00D67D5C"/>
    <w:rsid w:val="00D70568"/>
    <w:rsid w:val="00D70815"/>
    <w:rsid w:val="00D70904"/>
    <w:rsid w:val="00D70D91"/>
    <w:rsid w:val="00D710B5"/>
    <w:rsid w:val="00D7184D"/>
    <w:rsid w:val="00D718E1"/>
    <w:rsid w:val="00D71D74"/>
    <w:rsid w:val="00D727AC"/>
    <w:rsid w:val="00D72B3A"/>
    <w:rsid w:val="00D72C9E"/>
    <w:rsid w:val="00D730D9"/>
    <w:rsid w:val="00D731D6"/>
    <w:rsid w:val="00D73442"/>
    <w:rsid w:val="00D73A96"/>
    <w:rsid w:val="00D74251"/>
    <w:rsid w:val="00D74700"/>
    <w:rsid w:val="00D7493B"/>
    <w:rsid w:val="00D74997"/>
    <w:rsid w:val="00D74E54"/>
    <w:rsid w:val="00D75717"/>
    <w:rsid w:val="00D758D9"/>
    <w:rsid w:val="00D75B84"/>
    <w:rsid w:val="00D760BF"/>
    <w:rsid w:val="00D77397"/>
    <w:rsid w:val="00D77C11"/>
    <w:rsid w:val="00D8027B"/>
    <w:rsid w:val="00D80A69"/>
    <w:rsid w:val="00D80B76"/>
    <w:rsid w:val="00D80E27"/>
    <w:rsid w:val="00D8278C"/>
    <w:rsid w:val="00D82A4A"/>
    <w:rsid w:val="00D82AB1"/>
    <w:rsid w:val="00D83591"/>
    <w:rsid w:val="00D8365F"/>
    <w:rsid w:val="00D8369E"/>
    <w:rsid w:val="00D8377B"/>
    <w:rsid w:val="00D837BD"/>
    <w:rsid w:val="00D8453E"/>
    <w:rsid w:val="00D84A53"/>
    <w:rsid w:val="00D84AB9"/>
    <w:rsid w:val="00D86F22"/>
    <w:rsid w:val="00D86FA9"/>
    <w:rsid w:val="00D872A5"/>
    <w:rsid w:val="00D873DD"/>
    <w:rsid w:val="00D878B0"/>
    <w:rsid w:val="00D9023B"/>
    <w:rsid w:val="00D9058D"/>
    <w:rsid w:val="00D90769"/>
    <w:rsid w:val="00D90DAF"/>
    <w:rsid w:val="00D92200"/>
    <w:rsid w:val="00D92615"/>
    <w:rsid w:val="00D92754"/>
    <w:rsid w:val="00D92904"/>
    <w:rsid w:val="00D92A4C"/>
    <w:rsid w:val="00D92DF3"/>
    <w:rsid w:val="00D92F18"/>
    <w:rsid w:val="00D92F7B"/>
    <w:rsid w:val="00D92FC4"/>
    <w:rsid w:val="00D932E2"/>
    <w:rsid w:val="00D93320"/>
    <w:rsid w:val="00D933DA"/>
    <w:rsid w:val="00D9346C"/>
    <w:rsid w:val="00D93591"/>
    <w:rsid w:val="00D93B4B"/>
    <w:rsid w:val="00D94E5B"/>
    <w:rsid w:val="00D955A5"/>
    <w:rsid w:val="00D9578C"/>
    <w:rsid w:val="00D9593D"/>
    <w:rsid w:val="00D95960"/>
    <w:rsid w:val="00D95C01"/>
    <w:rsid w:val="00D95DB4"/>
    <w:rsid w:val="00D95F77"/>
    <w:rsid w:val="00D9604B"/>
    <w:rsid w:val="00D96234"/>
    <w:rsid w:val="00D963E6"/>
    <w:rsid w:val="00D968ED"/>
    <w:rsid w:val="00D96D1E"/>
    <w:rsid w:val="00D96DEC"/>
    <w:rsid w:val="00D96F38"/>
    <w:rsid w:val="00D96FB9"/>
    <w:rsid w:val="00D96FE0"/>
    <w:rsid w:val="00D9719D"/>
    <w:rsid w:val="00D97437"/>
    <w:rsid w:val="00D9746B"/>
    <w:rsid w:val="00D978F0"/>
    <w:rsid w:val="00D97A08"/>
    <w:rsid w:val="00D97CD6"/>
    <w:rsid w:val="00DA02E3"/>
    <w:rsid w:val="00DA032D"/>
    <w:rsid w:val="00DA0B7B"/>
    <w:rsid w:val="00DA10B1"/>
    <w:rsid w:val="00DA160F"/>
    <w:rsid w:val="00DA1E4B"/>
    <w:rsid w:val="00DA2796"/>
    <w:rsid w:val="00DA2B98"/>
    <w:rsid w:val="00DA3617"/>
    <w:rsid w:val="00DA38F7"/>
    <w:rsid w:val="00DA3D40"/>
    <w:rsid w:val="00DA4303"/>
    <w:rsid w:val="00DA4979"/>
    <w:rsid w:val="00DA49E1"/>
    <w:rsid w:val="00DA537A"/>
    <w:rsid w:val="00DA5929"/>
    <w:rsid w:val="00DA5FFD"/>
    <w:rsid w:val="00DA604E"/>
    <w:rsid w:val="00DA6300"/>
    <w:rsid w:val="00DA6580"/>
    <w:rsid w:val="00DA65EF"/>
    <w:rsid w:val="00DA698A"/>
    <w:rsid w:val="00DA6994"/>
    <w:rsid w:val="00DA6A99"/>
    <w:rsid w:val="00DA6AA1"/>
    <w:rsid w:val="00DA761B"/>
    <w:rsid w:val="00DA7745"/>
    <w:rsid w:val="00DA7AC0"/>
    <w:rsid w:val="00DA7C32"/>
    <w:rsid w:val="00DA7CAA"/>
    <w:rsid w:val="00DB0550"/>
    <w:rsid w:val="00DB080E"/>
    <w:rsid w:val="00DB0CF6"/>
    <w:rsid w:val="00DB1D98"/>
    <w:rsid w:val="00DB1DD9"/>
    <w:rsid w:val="00DB21E0"/>
    <w:rsid w:val="00DB251D"/>
    <w:rsid w:val="00DB26DF"/>
    <w:rsid w:val="00DB2984"/>
    <w:rsid w:val="00DB2C7F"/>
    <w:rsid w:val="00DB2F6E"/>
    <w:rsid w:val="00DB3440"/>
    <w:rsid w:val="00DB3465"/>
    <w:rsid w:val="00DB37E7"/>
    <w:rsid w:val="00DB37EC"/>
    <w:rsid w:val="00DB381B"/>
    <w:rsid w:val="00DB385F"/>
    <w:rsid w:val="00DB3E48"/>
    <w:rsid w:val="00DB5001"/>
    <w:rsid w:val="00DB5906"/>
    <w:rsid w:val="00DB6092"/>
    <w:rsid w:val="00DB6219"/>
    <w:rsid w:val="00DB6277"/>
    <w:rsid w:val="00DB62BA"/>
    <w:rsid w:val="00DB65AC"/>
    <w:rsid w:val="00DB65C8"/>
    <w:rsid w:val="00DB67DD"/>
    <w:rsid w:val="00DB6B45"/>
    <w:rsid w:val="00DB6C2D"/>
    <w:rsid w:val="00DB6C33"/>
    <w:rsid w:val="00DB6C63"/>
    <w:rsid w:val="00DB6CD0"/>
    <w:rsid w:val="00DB6D37"/>
    <w:rsid w:val="00DB7A6F"/>
    <w:rsid w:val="00DC0177"/>
    <w:rsid w:val="00DC073E"/>
    <w:rsid w:val="00DC083B"/>
    <w:rsid w:val="00DC0A8A"/>
    <w:rsid w:val="00DC12E2"/>
    <w:rsid w:val="00DC1531"/>
    <w:rsid w:val="00DC1A03"/>
    <w:rsid w:val="00DC1B9D"/>
    <w:rsid w:val="00DC1F08"/>
    <w:rsid w:val="00DC1F16"/>
    <w:rsid w:val="00DC26F2"/>
    <w:rsid w:val="00DC2793"/>
    <w:rsid w:val="00DC36D5"/>
    <w:rsid w:val="00DC385D"/>
    <w:rsid w:val="00DC3A29"/>
    <w:rsid w:val="00DC4132"/>
    <w:rsid w:val="00DC4164"/>
    <w:rsid w:val="00DC4B0B"/>
    <w:rsid w:val="00DC55AC"/>
    <w:rsid w:val="00DC564D"/>
    <w:rsid w:val="00DC5872"/>
    <w:rsid w:val="00DC5CD4"/>
    <w:rsid w:val="00DC663E"/>
    <w:rsid w:val="00DC670D"/>
    <w:rsid w:val="00DC6B7B"/>
    <w:rsid w:val="00DC6F01"/>
    <w:rsid w:val="00DC74FD"/>
    <w:rsid w:val="00DC7573"/>
    <w:rsid w:val="00DC7E21"/>
    <w:rsid w:val="00DD000B"/>
    <w:rsid w:val="00DD002A"/>
    <w:rsid w:val="00DD0581"/>
    <w:rsid w:val="00DD0969"/>
    <w:rsid w:val="00DD0BEF"/>
    <w:rsid w:val="00DD1A20"/>
    <w:rsid w:val="00DD1C46"/>
    <w:rsid w:val="00DD212C"/>
    <w:rsid w:val="00DD286C"/>
    <w:rsid w:val="00DD3076"/>
    <w:rsid w:val="00DD33BD"/>
    <w:rsid w:val="00DD36FA"/>
    <w:rsid w:val="00DD3E4B"/>
    <w:rsid w:val="00DD3F9F"/>
    <w:rsid w:val="00DD46DB"/>
    <w:rsid w:val="00DD4840"/>
    <w:rsid w:val="00DD495F"/>
    <w:rsid w:val="00DD4AA0"/>
    <w:rsid w:val="00DD4ADB"/>
    <w:rsid w:val="00DD4BAD"/>
    <w:rsid w:val="00DD4BB6"/>
    <w:rsid w:val="00DD530B"/>
    <w:rsid w:val="00DD5ACE"/>
    <w:rsid w:val="00DD66BF"/>
    <w:rsid w:val="00DD676D"/>
    <w:rsid w:val="00DD6C25"/>
    <w:rsid w:val="00DD6C90"/>
    <w:rsid w:val="00DD6EA8"/>
    <w:rsid w:val="00DD7002"/>
    <w:rsid w:val="00DD75B5"/>
    <w:rsid w:val="00DD7A95"/>
    <w:rsid w:val="00DD7B91"/>
    <w:rsid w:val="00DD7F3D"/>
    <w:rsid w:val="00DE0211"/>
    <w:rsid w:val="00DE0322"/>
    <w:rsid w:val="00DE03A5"/>
    <w:rsid w:val="00DE07F6"/>
    <w:rsid w:val="00DE0AD9"/>
    <w:rsid w:val="00DE0C99"/>
    <w:rsid w:val="00DE11DC"/>
    <w:rsid w:val="00DE1640"/>
    <w:rsid w:val="00DE1776"/>
    <w:rsid w:val="00DE1B31"/>
    <w:rsid w:val="00DE2358"/>
    <w:rsid w:val="00DE272F"/>
    <w:rsid w:val="00DE2856"/>
    <w:rsid w:val="00DE2870"/>
    <w:rsid w:val="00DE3554"/>
    <w:rsid w:val="00DE37A7"/>
    <w:rsid w:val="00DE3875"/>
    <w:rsid w:val="00DE3A82"/>
    <w:rsid w:val="00DE4EE3"/>
    <w:rsid w:val="00DE5B66"/>
    <w:rsid w:val="00DE5F6B"/>
    <w:rsid w:val="00DE605F"/>
    <w:rsid w:val="00DE6259"/>
    <w:rsid w:val="00DE652B"/>
    <w:rsid w:val="00DE6600"/>
    <w:rsid w:val="00DE6659"/>
    <w:rsid w:val="00DE66DB"/>
    <w:rsid w:val="00DE69F8"/>
    <w:rsid w:val="00DE6AC5"/>
    <w:rsid w:val="00DE6F8C"/>
    <w:rsid w:val="00DE7718"/>
    <w:rsid w:val="00DE794F"/>
    <w:rsid w:val="00DF0488"/>
    <w:rsid w:val="00DF05BA"/>
    <w:rsid w:val="00DF0959"/>
    <w:rsid w:val="00DF09F6"/>
    <w:rsid w:val="00DF2511"/>
    <w:rsid w:val="00DF3184"/>
    <w:rsid w:val="00DF343B"/>
    <w:rsid w:val="00DF3744"/>
    <w:rsid w:val="00DF3830"/>
    <w:rsid w:val="00DF3CA5"/>
    <w:rsid w:val="00DF43D3"/>
    <w:rsid w:val="00DF4A80"/>
    <w:rsid w:val="00DF56B9"/>
    <w:rsid w:val="00DF5835"/>
    <w:rsid w:val="00DF5C34"/>
    <w:rsid w:val="00DF60DB"/>
    <w:rsid w:val="00DF6705"/>
    <w:rsid w:val="00DF68E4"/>
    <w:rsid w:val="00DF6DFE"/>
    <w:rsid w:val="00DF7528"/>
    <w:rsid w:val="00DF7B25"/>
    <w:rsid w:val="00E0018A"/>
    <w:rsid w:val="00E006FE"/>
    <w:rsid w:val="00E00F97"/>
    <w:rsid w:val="00E015CC"/>
    <w:rsid w:val="00E01837"/>
    <w:rsid w:val="00E01D65"/>
    <w:rsid w:val="00E01FE1"/>
    <w:rsid w:val="00E02151"/>
    <w:rsid w:val="00E022C8"/>
    <w:rsid w:val="00E02ED3"/>
    <w:rsid w:val="00E043FB"/>
    <w:rsid w:val="00E04FFD"/>
    <w:rsid w:val="00E05028"/>
    <w:rsid w:val="00E055AE"/>
    <w:rsid w:val="00E05A1B"/>
    <w:rsid w:val="00E05B86"/>
    <w:rsid w:val="00E05C3F"/>
    <w:rsid w:val="00E0610A"/>
    <w:rsid w:val="00E06682"/>
    <w:rsid w:val="00E0744D"/>
    <w:rsid w:val="00E07B27"/>
    <w:rsid w:val="00E104C8"/>
    <w:rsid w:val="00E10581"/>
    <w:rsid w:val="00E10833"/>
    <w:rsid w:val="00E108B6"/>
    <w:rsid w:val="00E110AA"/>
    <w:rsid w:val="00E11433"/>
    <w:rsid w:val="00E12861"/>
    <w:rsid w:val="00E12E51"/>
    <w:rsid w:val="00E1367A"/>
    <w:rsid w:val="00E1382A"/>
    <w:rsid w:val="00E13C70"/>
    <w:rsid w:val="00E13F6A"/>
    <w:rsid w:val="00E146FD"/>
    <w:rsid w:val="00E147A4"/>
    <w:rsid w:val="00E14A55"/>
    <w:rsid w:val="00E14BE4"/>
    <w:rsid w:val="00E15066"/>
    <w:rsid w:val="00E152A7"/>
    <w:rsid w:val="00E15719"/>
    <w:rsid w:val="00E1577F"/>
    <w:rsid w:val="00E15E9F"/>
    <w:rsid w:val="00E1607C"/>
    <w:rsid w:val="00E1694E"/>
    <w:rsid w:val="00E16A7D"/>
    <w:rsid w:val="00E16CAF"/>
    <w:rsid w:val="00E16E53"/>
    <w:rsid w:val="00E1704C"/>
    <w:rsid w:val="00E17076"/>
    <w:rsid w:val="00E17345"/>
    <w:rsid w:val="00E177EC"/>
    <w:rsid w:val="00E17B25"/>
    <w:rsid w:val="00E17C97"/>
    <w:rsid w:val="00E17D20"/>
    <w:rsid w:val="00E201E0"/>
    <w:rsid w:val="00E207D6"/>
    <w:rsid w:val="00E2101D"/>
    <w:rsid w:val="00E2156B"/>
    <w:rsid w:val="00E21876"/>
    <w:rsid w:val="00E22091"/>
    <w:rsid w:val="00E220AB"/>
    <w:rsid w:val="00E22304"/>
    <w:rsid w:val="00E2241F"/>
    <w:rsid w:val="00E22541"/>
    <w:rsid w:val="00E22B6F"/>
    <w:rsid w:val="00E22C94"/>
    <w:rsid w:val="00E22F69"/>
    <w:rsid w:val="00E22FE6"/>
    <w:rsid w:val="00E23892"/>
    <w:rsid w:val="00E23B8A"/>
    <w:rsid w:val="00E23C7B"/>
    <w:rsid w:val="00E24C4F"/>
    <w:rsid w:val="00E24E61"/>
    <w:rsid w:val="00E24EDE"/>
    <w:rsid w:val="00E24FEB"/>
    <w:rsid w:val="00E250B2"/>
    <w:rsid w:val="00E2597F"/>
    <w:rsid w:val="00E25AB0"/>
    <w:rsid w:val="00E25ACB"/>
    <w:rsid w:val="00E25EE7"/>
    <w:rsid w:val="00E26885"/>
    <w:rsid w:val="00E27B39"/>
    <w:rsid w:val="00E27D6D"/>
    <w:rsid w:val="00E27FA8"/>
    <w:rsid w:val="00E30493"/>
    <w:rsid w:val="00E30CBC"/>
    <w:rsid w:val="00E30E2C"/>
    <w:rsid w:val="00E311AB"/>
    <w:rsid w:val="00E313C4"/>
    <w:rsid w:val="00E3164B"/>
    <w:rsid w:val="00E31A5D"/>
    <w:rsid w:val="00E31E24"/>
    <w:rsid w:val="00E32312"/>
    <w:rsid w:val="00E324A2"/>
    <w:rsid w:val="00E32A13"/>
    <w:rsid w:val="00E33C20"/>
    <w:rsid w:val="00E3415F"/>
    <w:rsid w:val="00E34709"/>
    <w:rsid w:val="00E34A06"/>
    <w:rsid w:val="00E34B85"/>
    <w:rsid w:val="00E35138"/>
    <w:rsid w:val="00E352D5"/>
    <w:rsid w:val="00E35C73"/>
    <w:rsid w:val="00E35DE3"/>
    <w:rsid w:val="00E35F79"/>
    <w:rsid w:val="00E3615D"/>
    <w:rsid w:val="00E36305"/>
    <w:rsid w:val="00E366E9"/>
    <w:rsid w:val="00E36B85"/>
    <w:rsid w:val="00E36D39"/>
    <w:rsid w:val="00E36D6A"/>
    <w:rsid w:val="00E3705B"/>
    <w:rsid w:val="00E371AA"/>
    <w:rsid w:val="00E375E5"/>
    <w:rsid w:val="00E3763E"/>
    <w:rsid w:val="00E37966"/>
    <w:rsid w:val="00E40748"/>
    <w:rsid w:val="00E40C16"/>
    <w:rsid w:val="00E411A6"/>
    <w:rsid w:val="00E414BF"/>
    <w:rsid w:val="00E4190B"/>
    <w:rsid w:val="00E41AC8"/>
    <w:rsid w:val="00E41E71"/>
    <w:rsid w:val="00E4274D"/>
    <w:rsid w:val="00E42809"/>
    <w:rsid w:val="00E42A4F"/>
    <w:rsid w:val="00E436E3"/>
    <w:rsid w:val="00E4379C"/>
    <w:rsid w:val="00E443E6"/>
    <w:rsid w:val="00E45100"/>
    <w:rsid w:val="00E457B5"/>
    <w:rsid w:val="00E457CB"/>
    <w:rsid w:val="00E45DB6"/>
    <w:rsid w:val="00E4679E"/>
    <w:rsid w:val="00E46B10"/>
    <w:rsid w:val="00E470B8"/>
    <w:rsid w:val="00E471B6"/>
    <w:rsid w:val="00E50185"/>
    <w:rsid w:val="00E511C1"/>
    <w:rsid w:val="00E51FAA"/>
    <w:rsid w:val="00E52053"/>
    <w:rsid w:val="00E5225E"/>
    <w:rsid w:val="00E52BEA"/>
    <w:rsid w:val="00E531F8"/>
    <w:rsid w:val="00E534BB"/>
    <w:rsid w:val="00E5359B"/>
    <w:rsid w:val="00E53996"/>
    <w:rsid w:val="00E53F87"/>
    <w:rsid w:val="00E540A4"/>
    <w:rsid w:val="00E546DE"/>
    <w:rsid w:val="00E54F73"/>
    <w:rsid w:val="00E5563A"/>
    <w:rsid w:val="00E56240"/>
    <w:rsid w:val="00E569B3"/>
    <w:rsid w:val="00E56B57"/>
    <w:rsid w:val="00E56C9A"/>
    <w:rsid w:val="00E57223"/>
    <w:rsid w:val="00E5740D"/>
    <w:rsid w:val="00E600C7"/>
    <w:rsid w:val="00E6064F"/>
    <w:rsid w:val="00E607FC"/>
    <w:rsid w:val="00E60ABD"/>
    <w:rsid w:val="00E60CDC"/>
    <w:rsid w:val="00E60FBC"/>
    <w:rsid w:val="00E6106F"/>
    <w:rsid w:val="00E611B1"/>
    <w:rsid w:val="00E61392"/>
    <w:rsid w:val="00E614CA"/>
    <w:rsid w:val="00E61997"/>
    <w:rsid w:val="00E619EC"/>
    <w:rsid w:val="00E61B1A"/>
    <w:rsid w:val="00E61C86"/>
    <w:rsid w:val="00E6227B"/>
    <w:rsid w:val="00E62399"/>
    <w:rsid w:val="00E62464"/>
    <w:rsid w:val="00E62727"/>
    <w:rsid w:val="00E62AA3"/>
    <w:rsid w:val="00E62B14"/>
    <w:rsid w:val="00E631DD"/>
    <w:rsid w:val="00E6345A"/>
    <w:rsid w:val="00E63774"/>
    <w:rsid w:val="00E64448"/>
    <w:rsid w:val="00E64758"/>
    <w:rsid w:val="00E649D8"/>
    <w:rsid w:val="00E649E0"/>
    <w:rsid w:val="00E64B80"/>
    <w:rsid w:val="00E64C9F"/>
    <w:rsid w:val="00E65D0B"/>
    <w:rsid w:val="00E664B1"/>
    <w:rsid w:val="00E665CD"/>
    <w:rsid w:val="00E66730"/>
    <w:rsid w:val="00E676F4"/>
    <w:rsid w:val="00E67774"/>
    <w:rsid w:val="00E67EE3"/>
    <w:rsid w:val="00E701D4"/>
    <w:rsid w:val="00E7045D"/>
    <w:rsid w:val="00E70538"/>
    <w:rsid w:val="00E70F3E"/>
    <w:rsid w:val="00E71210"/>
    <w:rsid w:val="00E7125A"/>
    <w:rsid w:val="00E714F3"/>
    <w:rsid w:val="00E72344"/>
    <w:rsid w:val="00E729D8"/>
    <w:rsid w:val="00E72A48"/>
    <w:rsid w:val="00E72B22"/>
    <w:rsid w:val="00E72DD0"/>
    <w:rsid w:val="00E7302C"/>
    <w:rsid w:val="00E73185"/>
    <w:rsid w:val="00E733B7"/>
    <w:rsid w:val="00E734A9"/>
    <w:rsid w:val="00E738A8"/>
    <w:rsid w:val="00E738D2"/>
    <w:rsid w:val="00E73AE9"/>
    <w:rsid w:val="00E73F33"/>
    <w:rsid w:val="00E742DB"/>
    <w:rsid w:val="00E74A1C"/>
    <w:rsid w:val="00E75112"/>
    <w:rsid w:val="00E75531"/>
    <w:rsid w:val="00E75574"/>
    <w:rsid w:val="00E75708"/>
    <w:rsid w:val="00E75784"/>
    <w:rsid w:val="00E75D4A"/>
    <w:rsid w:val="00E76427"/>
    <w:rsid w:val="00E7666C"/>
    <w:rsid w:val="00E7698A"/>
    <w:rsid w:val="00E76D41"/>
    <w:rsid w:val="00E773A4"/>
    <w:rsid w:val="00E77AE1"/>
    <w:rsid w:val="00E77F38"/>
    <w:rsid w:val="00E8054A"/>
    <w:rsid w:val="00E805D0"/>
    <w:rsid w:val="00E807F6"/>
    <w:rsid w:val="00E8141C"/>
    <w:rsid w:val="00E81685"/>
    <w:rsid w:val="00E82853"/>
    <w:rsid w:val="00E8298D"/>
    <w:rsid w:val="00E82A0E"/>
    <w:rsid w:val="00E82BBF"/>
    <w:rsid w:val="00E83F48"/>
    <w:rsid w:val="00E84B8D"/>
    <w:rsid w:val="00E84CAB"/>
    <w:rsid w:val="00E85096"/>
    <w:rsid w:val="00E865AC"/>
    <w:rsid w:val="00E86914"/>
    <w:rsid w:val="00E86F56"/>
    <w:rsid w:val="00E87228"/>
    <w:rsid w:val="00E87349"/>
    <w:rsid w:val="00E87A8C"/>
    <w:rsid w:val="00E87CCC"/>
    <w:rsid w:val="00E9017C"/>
    <w:rsid w:val="00E908B4"/>
    <w:rsid w:val="00E90BD8"/>
    <w:rsid w:val="00E90BD9"/>
    <w:rsid w:val="00E90EDD"/>
    <w:rsid w:val="00E91440"/>
    <w:rsid w:val="00E918B3"/>
    <w:rsid w:val="00E91B48"/>
    <w:rsid w:val="00E91BA9"/>
    <w:rsid w:val="00E91BB8"/>
    <w:rsid w:val="00E925B9"/>
    <w:rsid w:val="00E929B6"/>
    <w:rsid w:val="00E92D54"/>
    <w:rsid w:val="00E93BB8"/>
    <w:rsid w:val="00E93C5B"/>
    <w:rsid w:val="00E93F7F"/>
    <w:rsid w:val="00E942D5"/>
    <w:rsid w:val="00E9460B"/>
    <w:rsid w:val="00E946A3"/>
    <w:rsid w:val="00E94C34"/>
    <w:rsid w:val="00E94D27"/>
    <w:rsid w:val="00E954C9"/>
    <w:rsid w:val="00E954CB"/>
    <w:rsid w:val="00E9552A"/>
    <w:rsid w:val="00E9598A"/>
    <w:rsid w:val="00E95B63"/>
    <w:rsid w:val="00E95B79"/>
    <w:rsid w:val="00E95C0F"/>
    <w:rsid w:val="00E96512"/>
    <w:rsid w:val="00E975A3"/>
    <w:rsid w:val="00EA0506"/>
    <w:rsid w:val="00EA087D"/>
    <w:rsid w:val="00EA0B08"/>
    <w:rsid w:val="00EA16E7"/>
    <w:rsid w:val="00EA1BE5"/>
    <w:rsid w:val="00EA1F5C"/>
    <w:rsid w:val="00EA2408"/>
    <w:rsid w:val="00EA3172"/>
    <w:rsid w:val="00EA32C1"/>
    <w:rsid w:val="00EA337B"/>
    <w:rsid w:val="00EA385C"/>
    <w:rsid w:val="00EA3A41"/>
    <w:rsid w:val="00EA3F0F"/>
    <w:rsid w:val="00EA408C"/>
    <w:rsid w:val="00EA4E8C"/>
    <w:rsid w:val="00EA5236"/>
    <w:rsid w:val="00EA52F7"/>
    <w:rsid w:val="00EA531F"/>
    <w:rsid w:val="00EA586F"/>
    <w:rsid w:val="00EA5A32"/>
    <w:rsid w:val="00EA5BFD"/>
    <w:rsid w:val="00EA5C75"/>
    <w:rsid w:val="00EA664E"/>
    <w:rsid w:val="00EA6711"/>
    <w:rsid w:val="00EA7138"/>
    <w:rsid w:val="00EA787B"/>
    <w:rsid w:val="00EA79E1"/>
    <w:rsid w:val="00EA7A67"/>
    <w:rsid w:val="00EA7CAB"/>
    <w:rsid w:val="00EB0EA5"/>
    <w:rsid w:val="00EB1705"/>
    <w:rsid w:val="00EB1A42"/>
    <w:rsid w:val="00EB1C14"/>
    <w:rsid w:val="00EB1F11"/>
    <w:rsid w:val="00EB1FB4"/>
    <w:rsid w:val="00EB27A2"/>
    <w:rsid w:val="00EB2D8F"/>
    <w:rsid w:val="00EB3BFA"/>
    <w:rsid w:val="00EB403E"/>
    <w:rsid w:val="00EB58A8"/>
    <w:rsid w:val="00EB5C47"/>
    <w:rsid w:val="00EB63D4"/>
    <w:rsid w:val="00EB668C"/>
    <w:rsid w:val="00EB6E76"/>
    <w:rsid w:val="00EB71E3"/>
    <w:rsid w:val="00EB721D"/>
    <w:rsid w:val="00EC0007"/>
    <w:rsid w:val="00EC0283"/>
    <w:rsid w:val="00EC0545"/>
    <w:rsid w:val="00EC05DF"/>
    <w:rsid w:val="00EC0750"/>
    <w:rsid w:val="00EC141F"/>
    <w:rsid w:val="00EC1796"/>
    <w:rsid w:val="00EC182D"/>
    <w:rsid w:val="00EC1E44"/>
    <w:rsid w:val="00EC22B7"/>
    <w:rsid w:val="00EC2FA7"/>
    <w:rsid w:val="00EC2FCC"/>
    <w:rsid w:val="00EC371B"/>
    <w:rsid w:val="00EC4709"/>
    <w:rsid w:val="00EC4947"/>
    <w:rsid w:val="00EC5E5C"/>
    <w:rsid w:val="00EC612D"/>
    <w:rsid w:val="00EC673D"/>
    <w:rsid w:val="00EC6F40"/>
    <w:rsid w:val="00EC718A"/>
    <w:rsid w:val="00EC795D"/>
    <w:rsid w:val="00ED003C"/>
    <w:rsid w:val="00ED008A"/>
    <w:rsid w:val="00ED0655"/>
    <w:rsid w:val="00ED1388"/>
    <w:rsid w:val="00ED1408"/>
    <w:rsid w:val="00ED1D84"/>
    <w:rsid w:val="00ED1FF8"/>
    <w:rsid w:val="00ED21AB"/>
    <w:rsid w:val="00ED2388"/>
    <w:rsid w:val="00ED2819"/>
    <w:rsid w:val="00ED2913"/>
    <w:rsid w:val="00ED2D86"/>
    <w:rsid w:val="00ED31C0"/>
    <w:rsid w:val="00ED36BE"/>
    <w:rsid w:val="00ED3C7C"/>
    <w:rsid w:val="00ED490A"/>
    <w:rsid w:val="00ED4C6C"/>
    <w:rsid w:val="00ED5230"/>
    <w:rsid w:val="00ED5301"/>
    <w:rsid w:val="00ED598A"/>
    <w:rsid w:val="00ED5FD8"/>
    <w:rsid w:val="00ED6624"/>
    <w:rsid w:val="00ED6A32"/>
    <w:rsid w:val="00ED6AEA"/>
    <w:rsid w:val="00ED724B"/>
    <w:rsid w:val="00ED72A8"/>
    <w:rsid w:val="00ED7AFC"/>
    <w:rsid w:val="00EE008A"/>
    <w:rsid w:val="00EE030E"/>
    <w:rsid w:val="00EE0505"/>
    <w:rsid w:val="00EE08CD"/>
    <w:rsid w:val="00EE0985"/>
    <w:rsid w:val="00EE0F6F"/>
    <w:rsid w:val="00EE1127"/>
    <w:rsid w:val="00EE13D4"/>
    <w:rsid w:val="00EE16B3"/>
    <w:rsid w:val="00EE1711"/>
    <w:rsid w:val="00EE1DC4"/>
    <w:rsid w:val="00EE1FE9"/>
    <w:rsid w:val="00EE2E3E"/>
    <w:rsid w:val="00EE2E91"/>
    <w:rsid w:val="00EE2FF3"/>
    <w:rsid w:val="00EE33DE"/>
    <w:rsid w:val="00EE3405"/>
    <w:rsid w:val="00EE3CF5"/>
    <w:rsid w:val="00EE3E2E"/>
    <w:rsid w:val="00EE4080"/>
    <w:rsid w:val="00EE4596"/>
    <w:rsid w:val="00EE466D"/>
    <w:rsid w:val="00EE496D"/>
    <w:rsid w:val="00EE4EFE"/>
    <w:rsid w:val="00EE5025"/>
    <w:rsid w:val="00EE562D"/>
    <w:rsid w:val="00EE5872"/>
    <w:rsid w:val="00EE5BE5"/>
    <w:rsid w:val="00EE60C1"/>
    <w:rsid w:val="00EE683D"/>
    <w:rsid w:val="00EE6B78"/>
    <w:rsid w:val="00EE6BAC"/>
    <w:rsid w:val="00EE6DE4"/>
    <w:rsid w:val="00EE6F02"/>
    <w:rsid w:val="00EE7047"/>
    <w:rsid w:val="00EE72AA"/>
    <w:rsid w:val="00EE73AE"/>
    <w:rsid w:val="00EF01BE"/>
    <w:rsid w:val="00EF02CC"/>
    <w:rsid w:val="00EF0615"/>
    <w:rsid w:val="00EF0EB2"/>
    <w:rsid w:val="00EF17FA"/>
    <w:rsid w:val="00EF1850"/>
    <w:rsid w:val="00EF1EF9"/>
    <w:rsid w:val="00EF2884"/>
    <w:rsid w:val="00EF2C7F"/>
    <w:rsid w:val="00EF333A"/>
    <w:rsid w:val="00EF338E"/>
    <w:rsid w:val="00EF3864"/>
    <w:rsid w:val="00EF3895"/>
    <w:rsid w:val="00EF3B24"/>
    <w:rsid w:val="00EF3C16"/>
    <w:rsid w:val="00EF47DC"/>
    <w:rsid w:val="00EF4DA0"/>
    <w:rsid w:val="00EF523C"/>
    <w:rsid w:val="00EF638C"/>
    <w:rsid w:val="00EF67FA"/>
    <w:rsid w:val="00EF746C"/>
    <w:rsid w:val="00EF774F"/>
    <w:rsid w:val="00EF7970"/>
    <w:rsid w:val="00F00C3A"/>
    <w:rsid w:val="00F00D53"/>
    <w:rsid w:val="00F00D79"/>
    <w:rsid w:val="00F00DFA"/>
    <w:rsid w:val="00F01045"/>
    <w:rsid w:val="00F01235"/>
    <w:rsid w:val="00F0251A"/>
    <w:rsid w:val="00F025A1"/>
    <w:rsid w:val="00F02D5D"/>
    <w:rsid w:val="00F032FD"/>
    <w:rsid w:val="00F03472"/>
    <w:rsid w:val="00F0352D"/>
    <w:rsid w:val="00F044ED"/>
    <w:rsid w:val="00F04624"/>
    <w:rsid w:val="00F046FC"/>
    <w:rsid w:val="00F05406"/>
    <w:rsid w:val="00F05B12"/>
    <w:rsid w:val="00F06554"/>
    <w:rsid w:val="00F06933"/>
    <w:rsid w:val="00F0779E"/>
    <w:rsid w:val="00F07A2B"/>
    <w:rsid w:val="00F07C28"/>
    <w:rsid w:val="00F07C8B"/>
    <w:rsid w:val="00F07F22"/>
    <w:rsid w:val="00F07F65"/>
    <w:rsid w:val="00F105C9"/>
    <w:rsid w:val="00F10F1C"/>
    <w:rsid w:val="00F111B0"/>
    <w:rsid w:val="00F1221B"/>
    <w:rsid w:val="00F12280"/>
    <w:rsid w:val="00F122B8"/>
    <w:rsid w:val="00F12A4E"/>
    <w:rsid w:val="00F12CAB"/>
    <w:rsid w:val="00F130C9"/>
    <w:rsid w:val="00F136CA"/>
    <w:rsid w:val="00F13E77"/>
    <w:rsid w:val="00F14701"/>
    <w:rsid w:val="00F14732"/>
    <w:rsid w:val="00F14892"/>
    <w:rsid w:val="00F14B26"/>
    <w:rsid w:val="00F14BB2"/>
    <w:rsid w:val="00F14E60"/>
    <w:rsid w:val="00F15117"/>
    <w:rsid w:val="00F1577C"/>
    <w:rsid w:val="00F15954"/>
    <w:rsid w:val="00F15B09"/>
    <w:rsid w:val="00F15D36"/>
    <w:rsid w:val="00F15E8F"/>
    <w:rsid w:val="00F16666"/>
    <w:rsid w:val="00F16940"/>
    <w:rsid w:val="00F16952"/>
    <w:rsid w:val="00F16CC5"/>
    <w:rsid w:val="00F16EE2"/>
    <w:rsid w:val="00F174F8"/>
    <w:rsid w:val="00F17641"/>
    <w:rsid w:val="00F17DF4"/>
    <w:rsid w:val="00F201F9"/>
    <w:rsid w:val="00F2040D"/>
    <w:rsid w:val="00F209D0"/>
    <w:rsid w:val="00F209D7"/>
    <w:rsid w:val="00F20A8B"/>
    <w:rsid w:val="00F21605"/>
    <w:rsid w:val="00F21868"/>
    <w:rsid w:val="00F21CCB"/>
    <w:rsid w:val="00F21E09"/>
    <w:rsid w:val="00F21F49"/>
    <w:rsid w:val="00F21FDD"/>
    <w:rsid w:val="00F22068"/>
    <w:rsid w:val="00F221FF"/>
    <w:rsid w:val="00F22513"/>
    <w:rsid w:val="00F22659"/>
    <w:rsid w:val="00F22C26"/>
    <w:rsid w:val="00F22E6D"/>
    <w:rsid w:val="00F23277"/>
    <w:rsid w:val="00F236BC"/>
    <w:rsid w:val="00F23723"/>
    <w:rsid w:val="00F23842"/>
    <w:rsid w:val="00F247D2"/>
    <w:rsid w:val="00F25815"/>
    <w:rsid w:val="00F25B16"/>
    <w:rsid w:val="00F25F59"/>
    <w:rsid w:val="00F262F8"/>
    <w:rsid w:val="00F26433"/>
    <w:rsid w:val="00F265BB"/>
    <w:rsid w:val="00F26818"/>
    <w:rsid w:val="00F26B5C"/>
    <w:rsid w:val="00F27029"/>
    <w:rsid w:val="00F2729C"/>
    <w:rsid w:val="00F27482"/>
    <w:rsid w:val="00F276E0"/>
    <w:rsid w:val="00F30213"/>
    <w:rsid w:val="00F3026B"/>
    <w:rsid w:val="00F30934"/>
    <w:rsid w:val="00F31A68"/>
    <w:rsid w:val="00F322CE"/>
    <w:rsid w:val="00F327F3"/>
    <w:rsid w:val="00F32A90"/>
    <w:rsid w:val="00F32AD9"/>
    <w:rsid w:val="00F32F4C"/>
    <w:rsid w:val="00F331B5"/>
    <w:rsid w:val="00F33ADB"/>
    <w:rsid w:val="00F34187"/>
    <w:rsid w:val="00F34B22"/>
    <w:rsid w:val="00F350A4"/>
    <w:rsid w:val="00F350D5"/>
    <w:rsid w:val="00F353BA"/>
    <w:rsid w:val="00F35577"/>
    <w:rsid w:val="00F35707"/>
    <w:rsid w:val="00F35786"/>
    <w:rsid w:val="00F35865"/>
    <w:rsid w:val="00F35F23"/>
    <w:rsid w:val="00F36AE5"/>
    <w:rsid w:val="00F37012"/>
    <w:rsid w:val="00F3712B"/>
    <w:rsid w:val="00F371DB"/>
    <w:rsid w:val="00F37981"/>
    <w:rsid w:val="00F37C28"/>
    <w:rsid w:val="00F37C65"/>
    <w:rsid w:val="00F37D86"/>
    <w:rsid w:val="00F37E6B"/>
    <w:rsid w:val="00F37F13"/>
    <w:rsid w:val="00F40385"/>
    <w:rsid w:val="00F40549"/>
    <w:rsid w:val="00F40576"/>
    <w:rsid w:val="00F40728"/>
    <w:rsid w:val="00F40A18"/>
    <w:rsid w:val="00F40B0A"/>
    <w:rsid w:val="00F41290"/>
    <w:rsid w:val="00F41475"/>
    <w:rsid w:val="00F415C7"/>
    <w:rsid w:val="00F41B4D"/>
    <w:rsid w:val="00F41F7E"/>
    <w:rsid w:val="00F42218"/>
    <w:rsid w:val="00F42436"/>
    <w:rsid w:val="00F424A7"/>
    <w:rsid w:val="00F428A6"/>
    <w:rsid w:val="00F42906"/>
    <w:rsid w:val="00F42E58"/>
    <w:rsid w:val="00F431FF"/>
    <w:rsid w:val="00F43447"/>
    <w:rsid w:val="00F4367D"/>
    <w:rsid w:val="00F43E31"/>
    <w:rsid w:val="00F43F3A"/>
    <w:rsid w:val="00F44091"/>
    <w:rsid w:val="00F45236"/>
    <w:rsid w:val="00F453EB"/>
    <w:rsid w:val="00F45487"/>
    <w:rsid w:val="00F45489"/>
    <w:rsid w:val="00F45857"/>
    <w:rsid w:val="00F45D21"/>
    <w:rsid w:val="00F4691A"/>
    <w:rsid w:val="00F46B77"/>
    <w:rsid w:val="00F470CF"/>
    <w:rsid w:val="00F47471"/>
    <w:rsid w:val="00F50333"/>
    <w:rsid w:val="00F5188A"/>
    <w:rsid w:val="00F524AA"/>
    <w:rsid w:val="00F52B63"/>
    <w:rsid w:val="00F52C52"/>
    <w:rsid w:val="00F5337D"/>
    <w:rsid w:val="00F533DA"/>
    <w:rsid w:val="00F53A08"/>
    <w:rsid w:val="00F53BE7"/>
    <w:rsid w:val="00F53E65"/>
    <w:rsid w:val="00F54231"/>
    <w:rsid w:val="00F54455"/>
    <w:rsid w:val="00F544E9"/>
    <w:rsid w:val="00F547A6"/>
    <w:rsid w:val="00F548A2"/>
    <w:rsid w:val="00F54D31"/>
    <w:rsid w:val="00F54F32"/>
    <w:rsid w:val="00F553A5"/>
    <w:rsid w:val="00F5540A"/>
    <w:rsid w:val="00F55875"/>
    <w:rsid w:val="00F55D42"/>
    <w:rsid w:val="00F5646E"/>
    <w:rsid w:val="00F56576"/>
    <w:rsid w:val="00F570DB"/>
    <w:rsid w:val="00F570FC"/>
    <w:rsid w:val="00F57C92"/>
    <w:rsid w:val="00F603D7"/>
    <w:rsid w:val="00F606CD"/>
    <w:rsid w:val="00F6096E"/>
    <w:rsid w:val="00F60BD8"/>
    <w:rsid w:val="00F60F95"/>
    <w:rsid w:val="00F61581"/>
    <w:rsid w:val="00F61709"/>
    <w:rsid w:val="00F618AF"/>
    <w:rsid w:val="00F621B4"/>
    <w:rsid w:val="00F62355"/>
    <w:rsid w:val="00F6251F"/>
    <w:rsid w:val="00F62DE3"/>
    <w:rsid w:val="00F62F60"/>
    <w:rsid w:val="00F6352F"/>
    <w:rsid w:val="00F6379A"/>
    <w:rsid w:val="00F63842"/>
    <w:rsid w:val="00F64075"/>
    <w:rsid w:val="00F64D4E"/>
    <w:rsid w:val="00F657C3"/>
    <w:rsid w:val="00F66454"/>
    <w:rsid w:val="00F667F9"/>
    <w:rsid w:val="00F66FC5"/>
    <w:rsid w:val="00F6739A"/>
    <w:rsid w:val="00F67DB5"/>
    <w:rsid w:val="00F67F97"/>
    <w:rsid w:val="00F704CB"/>
    <w:rsid w:val="00F70AB5"/>
    <w:rsid w:val="00F70D90"/>
    <w:rsid w:val="00F71443"/>
    <w:rsid w:val="00F71903"/>
    <w:rsid w:val="00F71DCB"/>
    <w:rsid w:val="00F720C1"/>
    <w:rsid w:val="00F728ED"/>
    <w:rsid w:val="00F72D49"/>
    <w:rsid w:val="00F72DEC"/>
    <w:rsid w:val="00F72FD7"/>
    <w:rsid w:val="00F7342A"/>
    <w:rsid w:val="00F74790"/>
    <w:rsid w:val="00F74B09"/>
    <w:rsid w:val="00F74C06"/>
    <w:rsid w:val="00F7522A"/>
    <w:rsid w:val="00F753EA"/>
    <w:rsid w:val="00F75B42"/>
    <w:rsid w:val="00F76AE2"/>
    <w:rsid w:val="00F76D93"/>
    <w:rsid w:val="00F770C6"/>
    <w:rsid w:val="00F77333"/>
    <w:rsid w:val="00F773FA"/>
    <w:rsid w:val="00F77948"/>
    <w:rsid w:val="00F80272"/>
    <w:rsid w:val="00F80614"/>
    <w:rsid w:val="00F80BC3"/>
    <w:rsid w:val="00F80BD7"/>
    <w:rsid w:val="00F80D06"/>
    <w:rsid w:val="00F81016"/>
    <w:rsid w:val="00F81812"/>
    <w:rsid w:val="00F81E23"/>
    <w:rsid w:val="00F828F0"/>
    <w:rsid w:val="00F8297F"/>
    <w:rsid w:val="00F835FD"/>
    <w:rsid w:val="00F83A32"/>
    <w:rsid w:val="00F83A58"/>
    <w:rsid w:val="00F83B64"/>
    <w:rsid w:val="00F83BEA"/>
    <w:rsid w:val="00F8420E"/>
    <w:rsid w:val="00F84331"/>
    <w:rsid w:val="00F84A91"/>
    <w:rsid w:val="00F84DDF"/>
    <w:rsid w:val="00F84EAA"/>
    <w:rsid w:val="00F8540C"/>
    <w:rsid w:val="00F85663"/>
    <w:rsid w:val="00F857D7"/>
    <w:rsid w:val="00F85F9B"/>
    <w:rsid w:val="00F867B5"/>
    <w:rsid w:val="00F868F4"/>
    <w:rsid w:val="00F86DC0"/>
    <w:rsid w:val="00F86F88"/>
    <w:rsid w:val="00F878B9"/>
    <w:rsid w:val="00F90D2E"/>
    <w:rsid w:val="00F92015"/>
    <w:rsid w:val="00F9287C"/>
    <w:rsid w:val="00F928D0"/>
    <w:rsid w:val="00F92CE7"/>
    <w:rsid w:val="00F92E25"/>
    <w:rsid w:val="00F92F61"/>
    <w:rsid w:val="00F933E7"/>
    <w:rsid w:val="00F935F2"/>
    <w:rsid w:val="00F9366D"/>
    <w:rsid w:val="00F936FF"/>
    <w:rsid w:val="00F93B08"/>
    <w:rsid w:val="00F94030"/>
    <w:rsid w:val="00F9418E"/>
    <w:rsid w:val="00F94428"/>
    <w:rsid w:val="00F94523"/>
    <w:rsid w:val="00F9486B"/>
    <w:rsid w:val="00F95017"/>
    <w:rsid w:val="00F95146"/>
    <w:rsid w:val="00F957A2"/>
    <w:rsid w:val="00F95817"/>
    <w:rsid w:val="00F95927"/>
    <w:rsid w:val="00F964E6"/>
    <w:rsid w:val="00F96A3F"/>
    <w:rsid w:val="00F96D8C"/>
    <w:rsid w:val="00F97976"/>
    <w:rsid w:val="00FA0427"/>
    <w:rsid w:val="00FA0AEA"/>
    <w:rsid w:val="00FA0D61"/>
    <w:rsid w:val="00FA0E57"/>
    <w:rsid w:val="00FA1744"/>
    <w:rsid w:val="00FA1A84"/>
    <w:rsid w:val="00FA1C03"/>
    <w:rsid w:val="00FA23D5"/>
    <w:rsid w:val="00FA25B6"/>
    <w:rsid w:val="00FA287A"/>
    <w:rsid w:val="00FA28E4"/>
    <w:rsid w:val="00FA3130"/>
    <w:rsid w:val="00FA32DC"/>
    <w:rsid w:val="00FA35CF"/>
    <w:rsid w:val="00FA3705"/>
    <w:rsid w:val="00FA378E"/>
    <w:rsid w:val="00FA388A"/>
    <w:rsid w:val="00FA39A6"/>
    <w:rsid w:val="00FA3F4B"/>
    <w:rsid w:val="00FA40E8"/>
    <w:rsid w:val="00FA47DE"/>
    <w:rsid w:val="00FA4EBF"/>
    <w:rsid w:val="00FA6046"/>
    <w:rsid w:val="00FA61C0"/>
    <w:rsid w:val="00FA706C"/>
    <w:rsid w:val="00FA71A5"/>
    <w:rsid w:val="00FA76E8"/>
    <w:rsid w:val="00FA7BFC"/>
    <w:rsid w:val="00FA7DC9"/>
    <w:rsid w:val="00FB0093"/>
    <w:rsid w:val="00FB01A6"/>
    <w:rsid w:val="00FB082A"/>
    <w:rsid w:val="00FB1639"/>
    <w:rsid w:val="00FB19F7"/>
    <w:rsid w:val="00FB1D82"/>
    <w:rsid w:val="00FB1FFB"/>
    <w:rsid w:val="00FB4494"/>
    <w:rsid w:val="00FB49C6"/>
    <w:rsid w:val="00FB4C78"/>
    <w:rsid w:val="00FB4DCE"/>
    <w:rsid w:val="00FB4EB2"/>
    <w:rsid w:val="00FB521A"/>
    <w:rsid w:val="00FB553B"/>
    <w:rsid w:val="00FB5B6B"/>
    <w:rsid w:val="00FB5C06"/>
    <w:rsid w:val="00FB5C6B"/>
    <w:rsid w:val="00FB60A0"/>
    <w:rsid w:val="00FB6ABF"/>
    <w:rsid w:val="00FB6B81"/>
    <w:rsid w:val="00FB6D32"/>
    <w:rsid w:val="00FB700D"/>
    <w:rsid w:val="00FB7026"/>
    <w:rsid w:val="00FB75F3"/>
    <w:rsid w:val="00FB7DF2"/>
    <w:rsid w:val="00FC0487"/>
    <w:rsid w:val="00FC0A2F"/>
    <w:rsid w:val="00FC0FD3"/>
    <w:rsid w:val="00FC145B"/>
    <w:rsid w:val="00FC1E52"/>
    <w:rsid w:val="00FC279E"/>
    <w:rsid w:val="00FC27A2"/>
    <w:rsid w:val="00FC28A7"/>
    <w:rsid w:val="00FC2B02"/>
    <w:rsid w:val="00FC2EC1"/>
    <w:rsid w:val="00FC32BF"/>
    <w:rsid w:val="00FC3991"/>
    <w:rsid w:val="00FC3A50"/>
    <w:rsid w:val="00FC3E46"/>
    <w:rsid w:val="00FC3FFC"/>
    <w:rsid w:val="00FC426B"/>
    <w:rsid w:val="00FC4277"/>
    <w:rsid w:val="00FC427C"/>
    <w:rsid w:val="00FC4C1E"/>
    <w:rsid w:val="00FC4CE8"/>
    <w:rsid w:val="00FC508D"/>
    <w:rsid w:val="00FC5734"/>
    <w:rsid w:val="00FC627B"/>
    <w:rsid w:val="00FC6692"/>
    <w:rsid w:val="00FC66B8"/>
    <w:rsid w:val="00FC6B5C"/>
    <w:rsid w:val="00FC7045"/>
    <w:rsid w:val="00FC753C"/>
    <w:rsid w:val="00FC79BA"/>
    <w:rsid w:val="00FC7A25"/>
    <w:rsid w:val="00FC7B16"/>
    <w:rsid w:val="00FD014C"/>
    <w:rsid w:val="00FD0E5E"/>
    <w:rsid w:val="00FD11A0"/>
    <w:rsid w:val="00FD1385"/>
    <w:rsid w:val="00FD1976"/>
    <w:rsid w:val="00FD1AE7"/>
    <w:rsid w:val="00FD1F16"/>
    <w:rsid w:val="00FD1F74"/>
    <w:rsid w:val="00FD23F9"/>
    <w:rsid w:val="00FD2519"/>
    <w:rsid w:val="00FD2D1F"/>
    <w:rsid w:val="00FD31F5"/>
    <w:rsid w:val="00FD33ED"/>
    <w:rsid w:val="00FD3590"/>
    <w:rsid w:val="00FD377E"/>
    <w:rsid w:val="00FD37A5"/>
    <w:rsid w:val="00FD3849"/>
    <w:rsid w:val="00FD3E68"/>
    <w:rsid w:val="00FD3E70"/>
    <w:rsid w:val="00FD3F8C"/>
    <w:rsid w:val="00FD4025"/>
    <w:rsid w:val="00FD4B68"/>
    <w:rsid w:val="00FD4EDE"/>
    <w:rsid w:val="00FD5633"/>
    <w:rsid w:val="00FD6172"/>
    <w:rsid w:val="00FD668B"/>
    <w:rsid w:val="00FD69AD"/>
    <w:rsid w:val="00FD708F"/>
    <w:rsid w:val="00FD724E"/>
    <w:rsid w:val="00FD7285"/>
    <w:rsid w:val="00FD79D9"/>
    <w:rsid w:val="00FE02F5"/>
    <w:rsid w:val="00FE05CC"/>
    <w:rsid w:val="00FE0865"/>
    <w:rsid w:val="00FE0BA6"/>
    <w:rsid w:val="00FE0D60"/>
    <w:rsid w:val="00FE13CE"/>
    <w:rsid w:val="00FE1D3A"/>
    <w:rsid w:val="00FE1EF2"/>
    <w:rsid w:val="00FE1F1B"/>
    <w:rsid w:val="00FE37F8"/>
    <w:rsid w:val="00FE3A0D"/>
    <w:rsid w:val="00FE474E"/>
    <w:rsid w:val="00FE4A75"/>
    <w:rsid w:val="00FE5C18"/>
    <w:rsid w:val="00FE5CB8"/>
    <w:rsid w:val="00FE6787"/>
    <w:rsid w:val="00FE6C0C"/>
    <w:rsid w:val="00FE6FD0"/>
    <w:rsid w:val="00FE7209"/>
    <w:rsid w:val="00FE723F"/>
    <w:rsid w:val="00FE72EC"/>
    <w:rsid w:val="00FE76B4"/>
    <w:rsid w:val="00FE7B09"/>
    <w:rsid w:val="00FE7E36"/>
    <w:rsid w:val="00FE7EFD"/>
    <w:rsid w:val="00FF0692"/>
    <w:rsid w:val="00FF0B18"/>
    <w:rsid w:val="00FF0EE1"/>
    <w:rsid w:val="00FF1290"/>
    <w:rsid w:val="00FF14D7"/>
    <w:rsid w:val="00FF1B68"/>
    <w:rsid w:val="00FF1C45"/>
    <w:rsid w:val="00FF1CA8"/>
    <w:rsid w:val="00FF20A5"/>
    <w:rsid w:val="00FF2BB0"/>
    <w:rsid w:val="00FF304C"/>
    <w:rsid w:val="00FF3217"/>
    <w:rsid w:val="00FF356B"/>
    <w:rsid w:val="00FF366A"/>
    <w:rsid w:val="00FF3A83"/>
    <w:rsid w:val="00FF3B3D"/>
    <w:rsid w:val="00FF3E28"/>
    <w:rsid w:val="00FF4620"/>
    <w:rsid w:val="00FF4A6F"/>
    <w:rsid w:val="00FF4E68"/>
    <w:rsid w:val="00FF52E4"/>
    <w:rsid w:val="00FF5F6A"/>
    <w:rsid w:val="00FF6DD3"/>
    <w:rsid w:val="00FF7CFD"/>
    <w:rsid w:val="00FF7D50"/>
    <w:rsid w:val="00FF7D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38E"/>
    <w:pPr>
      <w:jc w:val="center"/>
    </w:pPr>
    <w:rPr>
      <w:sz w:val="24"/>
      <w:szCs w:val="24"/>
    </w:rPr>
  </w:style>
  <w:style w:type="paragraph" w:styleId="Heading1">
    <w:name w:val="heading 1"/>
    <w:basedOn w:val="Normal"/>
    <w:next w:val="Normal"/>
    <w:link w:val="Heading1Char"/>
    <w:qFormat/>
    <w:rsid w:val="008D1C0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6561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12108"/>
    <w:pPr>
      <w:keepNext/>
      <w:ind w:left="720" w:firstLine="720"/>
      <w:outlineLvl w:val="2"/>
    </w:pPr>
    <w:rPr>
      <w:rFonts w:ascii="Garamond" w:hAnsi="Garamond"/>
      <w:b/>
      <w:i/>
      <w:sz w:val="28"/>
      <w:szCs w:val="20"/>
    </w:rPr>
  </w:style>
  <w:style w:type="paragraph" w:styleId="Heading4">
    <w:name w:val="heading 4"/>
    <w:basedOn w:val="Normal"/>
    <w:next w:val="Normal"/>
    <w:link w:val="Heading4Char"/>
    <w:qFormat/>
    <w:rsid w:val="007B6356"/>
    <w:pPr>
      <w:keepNext/>
      <w:spacing w:before="240" w:after="60"/>
      <w:outlineLvl w:val="3"/>
    </w:pPr>
    <w:rPr>
      <w:b/>
      <w:bCs/>
      <w:sz w:val="28"/>
      <w:szCs w:val="28"/>
    </w:rPr>
  </w:style>
  <w:style w:type="paragraph" w:styleId="Heading5">
    <w:name w:val="heading 5"/>
    <w:basedOn w:val="Normal"/>
    <w:next w:val="Normal"/>
    <w:link w:val="Heading5Char"/>
    <w:qFormat/>
    <w:rsid w:val="007B6356"/>
    <w:pPr>
      <w:spacing w:before="240" w:after="60"/>
      <w:outlineLvl w:val="4"/>
    </w:pPr>
    <w:rPr>
      <w:b/>
      <w:bCs/>
      <w:i/>
      <w:iCs/>
      <w:sz w:val="26"/>
      <w:szCs w:val="26"/>
    </w:rPr>
  </w:style>
  <w:style w:type="paragraph" w:styleId="Heading6">
    <w:name w:val="heading 6"/>
    <w:basedOn w:val="Normal"/>
    <w:next w:val="Normal"/>
    <w:link w:val="Heading6Char"/>
    <w:qFormat/>
    <w:rsid w:val="00C940F0"/>
    <w:pPr>
      <w:keepNext/>
      <w:jc w:val="both"/>
      <w:outlineLvl w:val="5"/>
    </w:pPr>
    <w:rPr>
      <w:rFonts w:ascii="Garamond" w:hAnsi="Garamond"/>
      <w:b/>
      <w:bCs/>
      <w:szCs w:val="20"/>
    </w:rPr>
  </w:style>
  <w:style w:type="paragraph" w:styleId="Heading7">
    <w:name w:val="heading 7"/>
    <w:basedOn w:val="Normal"/>
    <w:next w:val="Normal"/>
    <w:link w:val="Heading7Char"/>
    <w:unhideWhenUsed/>
    <w:qFormat/>
    <w:rsid w:val="007613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940F0"/>
    <w:pPr>
      <w:keepNext/>
      <w:outlineLvl w:val="7"/>
    </w:pPr>
    <w:rPr>
      <w:rFonts w:ascii="Garamond" w:hAnsi="Garamond" w:cs="Courier New"/>
      <w:b/>
      <w:bCs/>
      <w:i/>
      <w:iCs/>
      <w:sz w:val="28"/>
      <w:szCs w:val="52"/>
      <w:lang w:eastAsia="mk-MK"/>
    </w:rPr>
  </w:style>
  <w:style w:type="paragraph" w:styleId="Heading9">
    <w:name w:val="heading 9"/>
    <w:basedOn w:val="Normal"/>
    <w:next w:val="Normal"/>
    <w:link w:val="Heading9Char"/>
    <w:qFormat/>
    <w:rsid w:val="00C940F0"/>
    <w:pPr>
      <w:keepNext/>
      <w:jc w:val="both"/>
      <w:outlineLvl w:val="8"/>
    </w:pPr>
    <w:rPr>
      <w:rFonts w:ascii="Garamond" w:hAnsi="Garamond" w:cs="Courier New"/>
      <w:b/>
      <w:bCs/>
      <w:i/>
      <w:iCs/>
      <w:sz w:val="28"/>
      <w:szCs w:val="52"/>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A9E"/>
    <w:pPr>
      <w:tabs>
        <w:tab w:val="center" w:pos="4320"/>
        <w:tab w:val="right" w:pos="8640"/>
      </w:tabs>
    </w:pPr>
  </w:style>
  <w:style w:type="paragraph" w:styleId="Footer">
    <w:name w:val="footer"/>
    <w:basedOn w:val="Normal"/>
    <w:link w:val="FooterChar"/>
    <w:rsid w:val="00582A9E"/>
    <w:pPr>
      <w:tabs>
        <w:tab w:val="center" w:pos="4320"/>
        <w:tab w:val="right" w:pos="8640"/>
      </w:tabs>
    </w:pPr>
  </w:style>
  <w:style w:type="character" w:styleId="PageNumber">
    <w:name w:val="page number"/>
    <w:basedOn w:val="DefaultParagraphFont"/>
    <w:rsid w:val="00A12108"/>
  </w:style>
  <w:style w:type="paragraph" w:styleId="PlainText">
    <w:name w:val="Plain Text"/>
    <w:basedOn w:val="Normal"/>
    <w:link w:val="PlainTextChar"/>
    <w:rsid w:val="00A12108"/>
    <w:rPr>
      <w:rFonts w:ascii="Courier New" w:eastAsia="Batang" w:hAnsi="Courier New" w:cs="Courier New"/>
      <w:sz w:val="20"/>
      <w:szCs w:val="20"/>
    </w:rPr>
  </w:style>
  <w:style w:type="paragraph" w:styleId="BodyTextIndent">
    <w:name w:val="Body Text Indent"/>
    <w:basedOn w:val="Normal"/>
    <w:link w:val="BodyTextIndentChar"/>
    <w:rsid w:val="00EA5236"/>
    <w:pPr>
      <w:ind w:firstLine="748"/>
      <w:jc w:val="both"/>
    </w:pPr>
    <w:rPr>
      <w:rFonts w:ascii="M_Garamond" w:eastAsia="Batang" w:hAnsi="M_Garamond"/>
      <w:b/>
      <w:bCs/>
      <w:i/>
      <w:iCs/>
      <w:sz w:val="28"/>
    </w:rPr>
  </w:style>
  <w:style w:type="paragraph" w:styleId="Title">
    <w:name w:val="Title"/>
    <w:basedOn w:val="Normal"/>
    <w:link w:val="TitleChar"/>
    <w:qFormat/>
    <w:rsid w:val="00EA5236"/>
    <w:rPr>
      <w:rFonts w:ascii="Century Gothic" w:eastAsia="Batang" w:hAnsi="Century Gothic"/>
      <w:b/>
      <w:i/>
      <w:szCs w:val="20"/>
    </w:rPr>
  </w:style>
  <w:style w:type="paragraph" w:styleId="Subtitle">
    <w:name w:val="Subtitle"/>
    <w:basedOn w:val="Normal"/>
    <w:link w:val="SubtitleChar"/>
    <w:qFormat/>
    <w:rsid w:val="00EA5236"/>
    <w:pPr>
      <w:jc w:val="both"/>
    </w:pPr>
    <w:rPr>
      <w:rFonts w:ascii="Garamond" w:eastAsia="Batang" w:hAnsi="Garamond" w:cs="Courier New"/>
      <w:b/>
      <w:i/>
      <w:sz w:val="28"/>
      <w:szCs w:val="52"/>
      <w:lang w:eastAsia="mk-MK"/>
    </w:rPr>
  </w:style>
  <w:style w:type="paragraph" w:styleId="BodyTextIndent2">
    <w:name w:val="Body Text Indent 2"/>
    <w:basedOn w:val="Normal"/>
    <w:link w:val="BodyTextIndent2Char"/>
    <w:rsid w:val="00E13F6A"/>
    <w:pPr>
      <w:spacing w:after="120" w:line="480" w:lineRule="auto"/>
      <w:ind w:left="360"/>
    </w:pPr>
  </w:style>
  <w:style w:type="paragraph" w:styleId="BodyTextIndent3">
    <w:name w:val="Body Text Indent 3"/>
    <w:basedOn w:val="Normal"/>
    <w:link w:val="BodyTextIndent3Char"/>
    <w:rsid w:val="00323B89"/>
    <w:pPr>
      <w:spacing w:after="120"/>
      <w:ind w:left="360"/>
    </w:pPr>
    <w:rPr>
      <w:sz w:val="16"/>
      <w:szCs w:val="16"/>
    </w:rPr>
  </w:style>
  <w:style w:type="paragraph" w:styleId="BalloonText">
    <w:name w:val="Balloon Text"/>
    <w:basedOn w:val="Normal"/>
    <w:link w:val="BalloonTextChar"/>
    <w:uiPriority w:val="99"/>
    <w:rsid w:val="00016C8F"/>
    <w:rPr>
      <w:rFonts w:ascii="Tahoma" w:hAnsi="Tahoma" w:cs="Tahoma"/>
      <w:sz w:val="16"/>
      <w:szCs w:val="16"/>
    </w:rPr>
  </w:style>
  <w:style w:type="paragraph" w:customStyle="1" w:styleId="CharCharChar">
    <w:name w:val="Char Char Char"/>
    <w:basedOn w:val="Normal"/>
    <w:rsid w:val="0084502F"/>
    <w:pPr>
      <w:spacing w:after="160" w:line="240" w:lineRule="exact"/>
    </w:pPr>
    <w:rPr>
      <w:sz w:val="20"/>
      <w:szCs w:val="20"/>
      <w:lang w:val="sq-AL" w:eastAsia="de-CH"/>
    </w:rPr>
  </w:style>
  <w:style w:type="paragraph" w:customStyle="1" w:styleId="Default">
    <w:name w:val="Default"/>
    <w:rsid w:val="009B6AE4"/>
    <w:pPr>
      <w:autoSpaceDE w:val="0"/>
      <w:autoSpaceDN w:val="0"/>
      <w:adjustRightInd w:val="0"/>
      <w:jc w:val="center"/>
    </w:pPr>
    <w:rPr>
      <w:color w:val="000000"/>
      <w:sz w:val="24"/>
      <w:szCs w:val="24"/>
      <w:lang w:val="en-GB" w:eastAsia="en-GB"/>
    </w:rPr>
  </w:style>
  <w:style w:type="paragraph" w:styleId="BodyText">
    <w:name w:val="Body Text"/>
    <w:basedOn w:val="Normal"/>
    <w:link w:val="BodyTextChar"/>
    <w:rsid w:val="00A577AD"/>
    <w:pPr>
      <w:spacing w:after="120"/>
    </w:pPr>
  </w:style>
  <w:style w:type="table" w:styleId="TableGrid">
    <w:name w:val="Table Grid"/>
    <w:basedOn w:val="TableNormal"/>
    <w:uiPriority w:val="59"/>
    <w:rsid w:val="00A577A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E14F9"/>
    <w:pPr>
      <w:spacing w:after="120" w:line="480" w:lineRule="auto"/>
    </w:pPr>
  </w:style>
  <w:style w:type="paragraph" w:styleId="NoSpacing">
    <w:name w:val="No Spacing"/>
    <w:qFormat/>
    <w:rsid w:val="00F14732"/>
    <w:pPr>
      <w:jc w:val="center"/>
    </w:pPr>
    <w:rPr>
      <w:rFonts w:ascii="Calibri" w:eastAsia="Calibri" w:hAnsi="Calibri"/>
      <w:sz w:val="22"/>
      <w:szCs w:val="22"/>
    </w:rPr>
  </w:style>
  <w:style w:type="paragraph" w:customStyle="1" w:styleId="Char">
    <w:name w:val="Char"/>
    <w:basedOn w:val="Normal"/>
    <w:rsid w:val="00116682"/>
    <w:pPr>
      <w:spacing w:after="160" w:line="240" w:lineRule="exact"/>
    </w:pPr>
    <w:rPr>
      <w:sz w:val="20"/>
      <w:szCs w:val="20"/>
      <w:lang w:val="sq-AL" w:eastAsia="de-CH"/>
    </w:rPr>
  </w:style>
  <w:style w:type="paragraph" w:styleId="DocumentMap">
    <w:name w:val="Document Map"/>
    <w:basedOn w:val="Normal"/>
    <w:link w:val="DocumentMapChar"/>
    <w:semiHidden/>
    <w:rsid w:val="002D2AAD"/>
    <w:pPr>
      <w:shd w:val="clear" w:color="auto" w:fill="000080"/>
    </w:pPr>
    <w:rPr>
      <w:rFonts w:ascii="Tahoma" w:hAnsi="Tahoma" w:cs="Tahoma"/>
      <w:sz w:val="20"/>
      <w:szCs w:val="20"/>
    </w:rPr>
  </w:style>
  <w:style w:type="paragraph" w:styleId="ListParagraph">
    <w:name w:val="List Paragraph"/>
    <w:basedOn w:val="Normal"/>
    <w:uiPriority w:val="34"/>
    <w:qFormat/>
    <w:rsid w:val="0026498E"/>
    <w:pPr>
      <w:ind w:left="720"/>
    </w:pPr>
    <w:rPr>
      <w:sz w:val="20"/>
      <w:szCs w:val="20"/>
    </w:rPr>
  </w:style>
  <w:style w:type="character" w:customStyle="1" w:styleId="Heading2Char">
    <w:name w:val="Heading 2 Char"/>
    <w:basedOn w:val="DefaultParagraphFont"/>
    <w:link w:val="Heading2"/>
    <w:rsid w:val="002D6EC3"/>
    <w:rPr>
      <w:rFonts w:ascii="Arial" w:hAnsi="Arial" w:cs="Arial"/>
      <w:b/>
      <w:bCs/>
      <w:i/>
      <w:iCs/>
      <w:sz w:val="28"/>
      <w:szCs w:val="28"/>
      <w:lang w:val="en-US" w:eastAsia="en-US" w:bidi="ar-SA"/>
    </w:rPr>
  </w:style>
  <w:style w:type="character" w:customStyle="1" w:styleId="BodyTextChar">
    <w:name w:val="Body Text Char"/>
    <w:basedOn w:val="DefaultParagraphFont"/>
    <w:link w:val="BodyText"/>
    <w:uiPriority w:val="99"/>
    <w:rsid w:val="002D6EC3"/>
    <w:rPr>
      <w:sz w:val="24"/>
      <w:szCs w:val="24"/>
      <w:lang w:val="en-US" w:eastAsia="en-US" w:bidi="ar-SA"/>
    </w:rPr>
  </w:style>
  <w:style w:type="character" w:customStyle="1" w:styleId="Heading1Char">
    <w:name w:val="Heading 1 Char"/>
    <w:basedOn w:val="DefaultParagraphFont"/>
    <w:link w:val="Heading1"/>
    <w:rsid w:val="000920FD"/>
    <w:rPr>
      <w:rFonts w:ascii="Arial" w:hAnsi="Arial" w:cs="Arial"/>
      <w:b/>
      <w:bCs/>
      <w:kern w:val="32"/>
      <w:sz w:val="32"/>
      <w:szCs w:val="32"/>
      <w:lang w:val="en-US" w:eastAsia="en-US" w:bidi="ar-SA"/>
    </w:rPr>
  </w:style>
  <w:style w:type="character" w:customStyle="1" w:styleId="hps">
    <w:name w:val="hps"/>
    <w:basedOn w:val="DefaultParagraphFont"/>
    <w:rsid w:val="00EA6711"/>
  </w:style>
  <w:style w:type="character" w:customStyle="1" w:styleId="shorttext">
    <w:name w:val="short_text"/>
    <w:basedOn w:val="DefaultParagraphFont"/>
    <w:rsid w:val="00EA6711"/>
  </w:style>
  <w:style w:type="character" w:customStyle="1" w:styleId="hpsatn">
    <w:name w:val="hps atn"/>
    <w:basedOn w:val="DefaultParagraphFont"/>
    <w:rsid w:val="00C866D2"/>
  </w:style>
  <w:style w:type="character" w:customStyle="1" w:styleId="atn">
    <w:name w:val="atn"/>
    <w:basedOn w:val="DefaultParagraphFont"/>
    <w:rsid w:val="00C866D2"/>
  </w:style>
  <w:style w:type="paragraph" w:customStyle="1" w:styleId="CharCharChar1">
    <w:name w:val="Char Char Char1"/>
    <w:basedOn w:val="Normal"/>
    <w:rsid w:val="00153949"/>
    <w:pPr>
      <w:spacing w:after="160" w:line="240" w:lineRule="exact"/>
    </w:pPr>
    <w:rPr>
      <w:sz w:val="20"/>
      <w:szCs w:val="20"/>
      <w:lang w:val="sq-AL" w:eastAsia="de-CH"/>
    </w:rPr>
  </w:style>
  <w:style w:type="character" w:customStyle="1" w:styleId="PlainTextChar">
    <w:name w:val="Plain Text Char"/>
    <w:basedOn w:val="DefaultParagraphFont"/>
    <w:link w:val="PlainText"/>
    <w:rsid w:val="006B386E"/>
    <w:rPr>
      <w:rFonts w:ascii="Courier New" w:eastAsia="Batang" w:hAnsi="Courier New" w:cs="Courier New"/>
    </w:rPr>
  </w:style>
  <w:style w:type="character" w:customStyle="1" w:styleId="BodyTextIndentChar">
    <w:name w:val="Body Text Indent Char"/>
    <w:basedOn w:val="DefaultParagraphFont"/>
    <w:link w:val="BodyTextIndent"/>
    <w:rsid w:val="006B386E"/>
    <w:rPr>
      <w:rFonts w:ascii="M_Garamond" w:eastAsia="Batang" w:hAnsi="M_Garamond"/>
      <w:b/>
      <w:bCs/>
      <w:i/>
      <w:iCs/>
      <w:sz w:val="28"/>
      <w:szCs w:val="24"/>
    </w:rPr>
  </w:style>
  <w:style w:type="character" w:customStyle="1" w:styleId="HeaderChar">
    <w:name w:val="Header Char"/>
    <w:basedOn w:val="DefaultParagraphFont"/>
    <w:link w:val="Header"/>
    <w:uiPriority w:val="99"/>
    <w:rsid w:val="008860CC"/>
    <w:rPr>
      <w:sz w:val="24"/>
      <w:szCs w:val="24"/>
    </w:rPr>
  </w:style>
  <w:style w:type="character" w:customStyle="1" w:styleId="TitleChar">
    <w:name w:val="Title Char"/>
    <w:basedOn w:val="DefaultParagraphFont"/>
    <w:link w:val="Title"/>
    <w:rsid w:val="00B41C3B"/>
    <w:rPr>
      <w:rFonts w:ascii="Century Gothic" w:eastAsia="Batang" w:hAnsi="Century Gothic"/>
      <w:b/>
      <w:i/>
      <w:sz w:val="24"/>
    </w:rPr>
  </w:style>
  <w:style w:type="character" w:customStyle="1" w:styleId="longtext">
    <w:name w:val="long_text"/>
    <w:basedOn w:val="DefaultParagraphFont"/>
    <w:rsid w:val="00406E87"/>
  </w:style>
  <w:style w:type="character" w:customStyle="1" w:styleId="FooterChar">
    <w:name w:val="Footer Char"/>
    <w:basedOn w:val="DefaultParagraphFont"/>
    <w:link w:val="Footer"/>
    <w:rsid w:val="00406E87"/>
    <w:rPr>
      <w:sz w:val="24"/>
      <w:szCs w:val="24"/>
    </w:rPr>
  </w:style>
  <w:style w:type="character" w:customStyle="1" w:styleId="BalloonTextChar">
    <w:name w:val="Balloon Text Char"/>
    <w:basedOn w:val="DefaultParagraphFont"/>
    <w:link w:val="BalloonText"/>
    <w:uiPriority w:val="99"/>
    <w:rsid w:val="00AE7A61"/>
    <w:rPr>
      <w:rFonts w:ascii="Tahoma" w:hAnsi="Tahoma" w:cs="Tahoma"/>
      <w:sz w:val="16"/>
      <w:szCs w:val="16"/>
    </w:rPr>
  </w:style>
  <w:style w:type="character" w:customStyle="1" w:styleId="SubtitleChar">
    <w:name w:val="Subtitle Char"/>
    <w:basedOn w:val="DefaultParagraphFont"/>
    <w:link w:val="Subtitle"/>
    <w:rsid w:val="00F50333"/>
    <w:rPr>
      <w:rFonts w:ascii="Garamond" w:eastAsia="Batang" w:hAnsi="Garamond" w:cs="Courier New"/>
      <w:b/>
      <w:i/>
      <w:sz w:val="28"/>
      <w:szCs w:val="52"/>
      <w:lang w:eastAsia="mk-MK"/>
    </w:rPr>
  </w:style>
  <w:style w:type="character" w:customStyle="1" w:styleId="BodyTextIndent2Char">
    <w:name w:val="Body Text Indent 2 Char"/>
    <w:basedOn w:val="DefaultParagraphFont"/>
    <w:link w:val="BodyTextIndent2"/>
    <w:rsid w:val="001030BB"/>
    <w:rPr>
      <w:sz w:val="24"/>
      <w:szCs w:val="24"/>
    </w:rPr>
  </w:style>
  <w:style w:type="character" w:customStyle="1" w:styleId="Heading3Char">
    <w:name w:val="Heading 3 Char"/>
    <w:basedOn w:val="DefaultParagraphFont"/>
    <w:link w:val="Heading3"/>
    <w:rsid w:val="00791B87"/>
    <w:rPr>
      <w:rFonts w:ascii="Garamond" w:hAnsi="Garamond"/>
      <w:b/>
      <w:i/>
      <w:sz w:val="28"/>
    </w:rPr>
  </w:style>
  <w:style w:type="character" w:customStyle="1" w:styleId="BodyTextIndent3Char">
    <w:name w:val="Body Text Indent 3 Char"/>
    <w:basedOn w:val="DefaultParagraphFont"/>
    <w:link w:val="BodyTextIndent3"/>
    <w:rsid w:val="007659D4"/>
    <w:rPr>
      <w:sz w:val="16"/>
      <w:szCs w:val="16"/>
    </w:rPr>
  </w:style>
  <w:style w:type="character" w:customStyle="1" w:styleId="Heading4Char">
    <w:name w:val="Heading 4 Char"/>
    <w:basedOn w:val="DefaultParagraphFont"/>
    <w:link w:val="Heading4"/>
    <w:rsid w:val="007B56D2"/>
    <w:rPr>
      <w:b/>
      <w:bCs/>
      <w:sz w:val="28"/>
      <w:szCs w:val="28"/>
    </w:rPr>
  </w:style>
  <w:style w:type="character" w:customStyle="1" w:styleId="Heading7Char">
    <w:name w:val="Heading 7 Char"/>
    <w:basedOn w:val="DefaultParagraphFont"/>
    <w:link w:val="Heading7"/>
    <w:rsid w:val="007613CC"/>
    <w:rPr>
      <w:rFonts w:asciiTheme="majorHAnsi" w:eastAsiaTheme="majorEastAsia" w:hAnsiTheme="majorHAnsi" w:cstheme="majorBidi"/>
      <w:i/>
      <w:iCs/>
      <w:color w:val="404040" w:themeColor="text1" w:themeTint="BF"/>
      <w:sz w:val="24"/>
      <w:szCs w:val="24"/>
    </w:rPr>
  </w:style>
  <w:style w:type="character" w:customStyle="1" w:styleId="Heading5Char">
    <w:name w:val="Heading 5 Char"/>
    <w:basedOn w:val="DefaultParagraphFont"/>
    <w:link w:val="Heading5"/>
    <w:rsid w:val="007613CC"/>
    <w:rPr>
      <w:b/>
      <w:bCs/>
      <w:i/>
      <w:iCs/>
      <w:sz w:val="26"/>
      <w:szCs w:val="26"/>
    </w:rPr>
  </w:style>
  <w:style w:type="character" w:customStyle="1" w:styleId="Heading6Char">
    <w:name w:val="Heading 6 Char"/>
    <w:basedOn w:val="DefaultParagraphFont"/>
    <w:link w:val="Heading6"/>
    <w:rsid w:val="007613CC"/>
    <w:rPr>
      <w:rFonts w:ascii="Garamond" w:hAnsi="Garamond"/>
      <w:b/>
      <w:bCs/>
      <w:sz w:val="24"/>
    </w:rPr>
  </w:style>
  <w:style w:type="character" w:customStyle="1" w:styleId="Heading8Char">
    <w:name w:val="Heading 8 Char"/>
    <w:basedOn w:val="DefaultParagraphFont"/>
    <w:link w:val="Heading8"/>
    <w:rsid w:val="007613CC"/>
    <w:rPr>
      <w:rFonts w:ascii="Garamond" w:hAnsi="Garamond" w:cs="Courier New"/>
      <w:b/>
      <w:bCs/>
      <w:i/>
      <w:iCs/>
      <w:sz w:val="28"/>
      <w:szCs w:val="52"/>
      <w:lang w:eastAsia="mk-MK"/>
    </w:rPr>
  </w:style>
  <w:style w:type="character" w:customStyle="1" w:styleId="Heading9Char">
    <w:name w:val="Heading 9 Char"/>
    <w:basedOn w:val="DefaultParagraphFont"/>
    <w:link w:val="Heading9"/>
    <w:rsid w:val="007613CC"/>
    <w:rPr>
      <w:rFonts w:ascii="Garamond" w:hAnsi="Garamond" w:cs="Courier New"/>
      <w:b/>
      <w:bCs/>
      <w:i/>
      <w:iCs/>
      <w:sz w:val="28"/>
      <w:szCs w:val="52"/>
      <w:lang w:eastAsia="mk-MK"/>
    </w:rPr>
  </w:style>
  <w:style w:type="paragraph" w:customStyle="1" w:styleId="tocka1">
    <w:name w:val="tocka 1"/>
    <w:basedOn w:val="BodyText"/>
    <w:autoRedefine/>
    <w:rsid w:val="007613CC"/>
    <w:pPr>
      <w:tabs>
        <w:tab w:val="num" w:pos="1287"/>
      </w:tabs>
      <w:spacing w:before="60" w:after="0"/>
      <w:ind w:left="1287" w:right="284" w:hanging="720"/>
      <w:jc w:val="both"/>
    </w:pPr>
    <w:rPr>
      <w:rFonts w:ascii="MAC C Times" w:hAnsi="MAC C Times"/>
      <w:color w:val="000000"/>
      <w:szCs w:val="20"/>
      <w:lang w:val="de-DE"/>
    </w:rPr>
  </w:style>
  <w:style w:type="paragraph" w:customStyle="1" w:styleId="PoglavieIAng">
    <w:name w:val="Poglavie I Ang"/>
    <w:basedOn w:val="Normal"/>
    <w:autoRedefine/>
    <w:rsid w:val="007613CC"/>
    <w:pPr>
      <w:keepNext/>
      <w:pageBreakBefore/>
      <w:tabs>
        <w:tab w:val="num" w:pos="990"/>
      </w:tabs>
      <w:spacing w:before="600" w:after="120"/>
      <w:ind w:left="990" w:hanging="360"/>
      <w:jc w:val="left"/>
    </w:pPr>
    <w:rPr>
      <w:rFonts w:ascii="MAC C Times" w:hAnsi="MAC C Times"/>
      <w:b/>
      <w:noProof/>
      <w:szCs w:val="20"/>
      <w:lang w:val="de-DE"/>
    </w:rPr>
  </w:style>
  <w:style w:type="paragraph" w:customStyle="1" w:styleId="1Ang">
    <w:name w:val="1. Ang"/>
    <w:autoRedefine/>
    <w:rsid w:val="007613CC"/>
    <w:pPr>
      <w:tabs>
        <w:tab w:val="num" w:pos="720"/>
      </w:tabs>
      <w:ind w:left="720" w:hanging="360"/>
    </w:pPr>
    <w:rPr>
      <w:noProof/>
      <w:sz w:val="24"/>
      <w:lang w:val="en-GB"/>
    </w:rPr>
  </w:style>
  <w:style w:type="paragraph" w:customStyle="1" w:styleId="Numangl">
    <w:name w:val="Num angl"/>
    <w:autoRedefine/>
    <w:rsid w:val="007613CC"/>
    <w:pPr>
      <w:tabs>
        <w:tab w:val="num" w:pos="990"/>
      </w:tabs>
      <w:spacing w:before="120" w:after="60"/>
      <w:ind w:left="990" w:hanging="360"/>
    </w:pPr>
    <w:rPr>
      <w:b/>
      <w:noProof/>
      <w:sz w:val="24"/>
      <w:lang w:val="en-GB"/>
    </w:rPr>
  </w:style>
  <w:style w:type="paragraph" w:styleId="ListBullet4">
    <w:name w:val="List Bullet 4"/>
    <w:basedOn w:val="Normal"/>
    <w:autoRedefine/>
    <w:rsid w:val="007613CC"/>
    <w:pPr>
      <w:tabs>
        <w:tab w:val="num" w:pos="720"/>
        <w:tab w:val="num" w:pos="930"/>
      </w:tabs>
      <w:ind w:left="720" w:hanging="360"/>
      <w:jc w:val="left"/>
    </w:pPr>
    <w:rPr>
      <w:rFonts w:ascii="MAC C Times" w:hAnsi="MAC C Times"/>
    </w:rPr>
  </w:style>
  <w:style w:type="character" w:customStyle="1" w:styleId="BodyText2Char">
    <w:name w:val="Body Text 2 Char"/>
    <w:basedOn w:val="DefaultParagraphFont"/>
    <w:link w:val="BodyText2"/>
    <w:rsid w:val="007613CC"/>
    <w:rPr>
      <w:sz w:val="24"/>
      <w:szCs w:val="24"/>
    </w:rPr>
  </w:style>
  <w:style w:type="paragraph" w:styleId="Caption">
    <w:name w:val="caption"/>
    <w:basedOn w:val="Normal"/>
    <w:next w:val="Normal"/>
    <w:qFormat/>
    <w:rsid w:val="007613CC"/>
    <w:pPr>
      <w:jc w:val="left"/>
    </w:pPr>
    <w:rPr>
      <w:rFonts w:ascii="M_Times" w:hAnsi="M_Times"/>
      <w:b/>
      <w:bCs/>
      <w:i/>
      <w:iCs/>
      <w:lang w:val="en-GB"/>
    </w:rPr>
  </w:style>
  <w:style w:type="paragraph" w:styleId="BodyText3">
    <w:name w:val="Body Text 3"/>
    <w:basedOn w:val="Normal"/>
    <w:link w:val="BodyText3Char"/>
    <w:rsid w:val="007613CC"/>
    <w:pPr>
      <w:numPr>
        <w:numId w:val="1"/>
      </w:numPr>
      <w:tabs>
        <w:tab w:val="clear" w:pos="360"/>
      </w:tabs>
      <w:ind w:left="0" w:right="-199" w:firstLine="0"/>
      <w:jc w:val="left"/>
    </w:pPr>
    <w:rPr>
      <w:rFonts w:ascii="Macedonian Tms" w:hAnsi="Macedonian Tms"/>
      <w:lang w:val="en-GB"/>
    </w:rPr>
  </w:style>
  <w:style w:type="character" w:customStyle="1" w:styleId="BodyText3Char">
    <w:name w:val="Body Text 3 Char"/>
    <w:basedOn w:val="DefaultParagraphFont"/>
    <w:link w:val="BodyText3"/>
    <w:rsid w:val="007613CC"/>
    <w:rPr>
      <w:rFonts w:ascii="Macedonian Tms" w:hAnsi="Macedonian Tms"/>
      <w:sz w:val="24"/>
      <w:szCs w:val="24"/>
      <w:lang w:val="en-GB"/>
    </w:rPr>
  </w:style>
  <w:style w:type="character" w:styleId="FootnoteReference">
    <w:name w:val="footnote reference"/>
    <w:basedOn w:val="DefaultParagraphFont"/>
    <w:rsid w:val="007613CC"/>
    <w:rPr>
      <w:vertAlign w:val="superscript"/>
    </w:rPr>
  </w:style>
  <w:style w:type="paragraph" w:customStyle="1" w:styleId="Stsliki">
    <w:name w:val="Stsliki"/>
    <w:autoRedefine/>
    <w:rsid w:val="007613CC"/>
    <w:pPr>
      <w:widowControl w:val="0"/>
      <w:numPr>
        <w:numId w:val="2"/>
      </w:numPr>
      <w:tabs>
        <w:tab w:val="clear" w:pos="720"/>
      </w:tabs>
      <w:ind w:left="0" w:firstLine="0"/>
      <w:jc w:val="center"/>
    </w:pPr>
    <w:rPr>
      <w:lang w:val="en-GB"/>
    </w:rPr>
  </w:style>
  <w:style w:type="paragraph" w:styleId="List2">
    <w:name w:val="List 2"/>
    <w:basedOn w:val="Normal"/>
    <w:rsid w:val="007613CC"/>
    <w:pPr>
      <w:numPr>
        <w:numId w:val="4"/>
      </w:numPr>
      <w:tabs>
        <w:tab w:val="clear" w:pos="624"/>
      </w:tabs>
      <w:ind w:left="566" w:hanging="283"/>
      <w:jc w:val="left"/>
    </w:pPr>
    <w:rPr>
      <w:lang w:val="en-GB"/>
    </w:rPr>
  </w:style>
  <w:style w:type="paragraph" w:styleId="ListBullet2">
    <w:name w:val="List Bullet 2"/>
    <w:basedOn w:val="Normal"/>
    <w:autoRedefine/>
    <w:rsid w:val="007613CC"/>
    <w:pPr>
      <w:tabs>
        <w:tab w:val="num" w:pos="1080"/>
      </w:tabs>
      <w:ind w:left="1080" w:hanging="360"/>
      <w:jc w:val="left"/>
    </w:pPr>
    <w:rPr>
      <w:lang w:val="en-GB"/>
    </w:rPr>
  </w:style>
  <w:style w:type="paragraph" w:styleId="ListContinue2">
    <w:name w:val="List Continue 2"/>
    <w:basedOn w:val="Normal"/>
    <w:rsid w:val="007613CC"/>
    <w:pPr>
      <w:spacing w:after="120"/>
      <w:ind w:left="566"/>
      <w:jc w:val="left"/>
    </w:pPr>
    <w:rPr>
      <w:lang w:val="en-GB"/>
    </w:rPr>
  </w:style>
  <w:style w:type="paragraph" w:customStyle="1" w:styleId="foot">
    <w:name w:val="foot"/>
    <w:autoRedefine/>
    <w:rsid w:val="007613CC"/>
    <w:pPr>
      <w:numPr>
        <w:numId w:val="3"/>
      </w:numPr>
      <w:tabs>
        <w:tab w:val="clear" w:pos="624"/>
      </w:tabs>
      <w:ind w:left="0" w:firstLine="0"/>
    </w:pPr>
    <w:rPr>
      <w:rFonts w:ascii="MAC C Times" w:hAnsi="MAC C Times"/>
      <w:sz w:val="16"/>
      <w:lang w:val="en-GB"/>
    </w:rPr>
  </w:style>
  <w:style w:type="paragraph" w:styleId="FootnoteText">
    <w:name w:val="footnote text"/>
    <w:basedOn w:val="Normal"/>
    <w:link w:val="FootnoteTextChar"/>
    <w:rsid w:val="007613CC"/>
    <w:pPr>
      <w:jc w:val="left"/>
    </w:pPr>
    <w:rPr>
      <w:rFonts w:ascii="MAC C Times" w:hAnsi="MAC C Times"/>
      <w:sz w:val="20"/>
      <w:szCs w:val="20"/>
      <w:lang w:val="en-GB"/>
    </w:rPr>
  </w:style>
  <w:style w:type="character" w:customStyle="1" w:styleId="FootnoteTextChar">
    <w:name w:val="Footnote Text Char"/>
    <w:basedOn w:val="DefaultParagraphFont"/>
    <w:link w:val="FootnoteText"/>
    <w:rsid w:val="007613CC"/>
    <w:rPr>
      <w:rFonts w:ascii="MAC C Times" w:hAnsi="MAC C Times"/>
      <w:lang w:val="en-GB"/>
    </w:rPr>
  </w:style>
  <w:style w:type="character" w:styleId="Hyperlink">
    <w:name w:val="Hyperlink"/>
    <w:basedOn w:val="DefaultParagraphFont"/>
    <w:rsid w:val="007613CC"/>
    <w:rPr>
      <w:color w:val="0000FF"/>
      <w:u w:val="single"/>
    </w:rPr>
  </w:style>
  <w:style w:type="paragraph" w:styleId="BlockText">
    <w:name w:val="Block Text"/>
    <w:basedOn w:val="Normal"/>
    <w:rsid w:val="007613CC"/>
    <w:pPr>
      <w:ind w:left="113" w:right="113"/>
      <w:jc w:val="left"/>
    </w:pPr>
    <w:rPr>
      <w:rFonts w:ascii="M_Times" w:hAnsi="M_Times"/>
      <w:b/>
      <w:bCs/>
      <w:color w:val="000000"/>
      <w:sz w:val="16"/>
    </w:rPr>
  </w:style>
  <w:style w:type="paragraph" w:styleId="NormalWeb">
    <w:name w:val="Normal (Web)"/>
    <w:basedOn w:val="Normal"/>
    <w:unhideWhenUsed/>
    <w:rsid w:val="00640ACB"/>
    <w:pPr>
      <w:spacing w:before="100" w:beforeAutospacing="1" w:after="100" w:afterAutospacing="1"/>
      <w:jc w:val="left"/>
    </w:pPr>
  </w:style>
  <w:style w:type="paragraph" w:customStyle="1" w:styleId="GlasnikNORMAL">
    <w:name w:val="Glasnik NORMAL"/>
    <w:basedOn w:val="Normal"/>
    <w:link w:val="GlasnikNORMALChar1"/>
    <w:rsid w:val="00E23C7B"/>
    <w:pPr>
      <w:ind w:firstLine="567"/>
      <w:jc w:val="both"/>
    </w:pPr>
    <w:rPr>
      <w:rFonts w:ascii="Arial" w:hAnsi="Arial"/>
      <w:noProof/>
      <w:sz w:val="20"/>
      <w:lang w:val="mk-MK"/>
    </w:rPr>
  </w:style>
  <w:style w:type="character" w:customStyle="1" w:styleId="GlasnikNORMALChar1">
    <w:name w:val="Glasnik NORMAL Char1"/>
    <w:link w:val="GlasnikNORMAL"/>
    <w:rsid w:val="00E23C7B"/>
    <w:rPr>
      <w:rFonts w:ascii="Arial" w:hAnsi="Arial"/>
      <w:noProof/>
      <w:szCs w:val="24"/>
      <w:lang w:val="mk-MK"/>
    </w:rPr>
  </w:style>
  <w:style w:type="character" w:customStyle="1" w:styleId="DocumentMapChar">
    <w:name w:val="Document Map Char"/>
    <w:basedOn w:val="DefaultParagraphFont"/>
    <w:link w:val="DocumentMap"/>
    <w:semiHidden/>
    <w:rsid w:val="00D51FC8"/>
    <w:rPr>
      <w:rFonts w:ascii="Tahoma" w:hAnsi="Tahoma" w:cs="Tahoma"/>
      <w:shd w:val="clear" w:color="auto" w:fill="000080"/>
    </w:rPr>
  </w:style>
  <w:style w:type="table" w:customStyle="1" w:styleId="TableGrid1">
    <w:name w:val="Table Grid1"/>
    <w:basedOn w:val="TableNormal"/>
    <w:next w:val="TableGrid"/>
    <w:uiPriority w:val="59"/>
    <w:rsid w:val="005B1B63"/>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Normal"/>
    <w:qFormat/>
    <w:rsid w:val="005331DD"/>
    <w:pPr>
      <w:spacing w:before="240" w:after="240"/>
      <w:jc w:val="both"/>
    </w:pPr>
    <w:rPr>
      <w:rFonts w:ascii="Verdana" w:hAnsi="Verdana"/>
      <w:sz w:val="18"/>
      <w:lang w:val="mk-MK" w:eastAsia="en-GB"/>
    </w:rPr>
  </w:style>
  <w:style w:type="character" w:customStyle="1" w:styleId="apple-converted-space">
    <w:name w:val="apple-converted-space"/>
    <w:basedOn w:val="DefaultParagraphFont"/>
    <w:rsid w:val="00BE652F"/>
  </w:style>
  <w:style w:type="character" w:styleId="FollowedHyperlink">
    <w:name w:val="FollowedHyperlink"/>
    <w:basedOn w:val="DefaultParagraphFont"/>
    <w:rsid w:val="002E084E"/>
    <w:rPr>
      <w:color w:val="800080"/>
      <w:u w:val="single"/>
    </w:rPr>
  </w:style>
  <w:style w:type="character" w:styleId="Strong">
    <w:name w:val="Strong"/>
    <w:basedOn w:val="DefaultParagraphFont"/>
    <w:qFormat/>
    <w:rsid w:val="002E084E"/>
    <w:rPr>
      <w:b/>
      <w:bCs/>
    </w:rPr>
  </w:style>
  <w:style w:type="paragraph" w:customStyle="1" w:styleId="a">
    <w:name w:val="Основен текст"/>
    <w:basedOn w:val="Normal"/>
    <w:qFormat/>
    <w:rsid w:val="002E084E"/>
    <w:pPr>
      <w:spacing w:before="60" w:after="60"/>
      <w:ind w:firstLine="284"/>
      <w:jc w:val="both"/>
    </w:pPr>
    <w:rPr>
      <w:rFonts w:ascii="Arial" w:eastAsia="Calibri" w:hAnsi="Arial" w:cs="Arial"/>
      <w:szCs w:val="22"/>
      <w:lang w:val="mk-MK"/>
    </w:rPr>
  </w:style>
  <w:style w:type="paragraph" w:styleId="EndnoteText">
    <w:name w:val="endnote text"/>
    <w:basedOn w:val="Normal"/>
    <w:link w:val="EndnoteTextChar"/>
    <w:rsid w:val="002E084E"/>
    <w:pPr>
      <w:jc w:val="left"/>
    </w:pPr>
    <w:rPr>
      <w:sz w:val="20"/>
      <w:szCs w:val="20"/>
    </w:rPr>
  </w:style>
  <w:style w:type="character" w:customStyle="1" w:styleId="EndnoteTextChar">
    <w:name w:val="Endnote Text Char"/>
    <w:basedOn w:val="DefaultParagraphFont"/>
    <w:link w:val="EndnoteText"/>
    <w:rsid w:val="002E084E"/>
  </w:style>
  <w:style w:type="character" w:styleId="EndnoteReference">
    <w:name w:val="endnote reference"/>
    <w:basedOn w:val="DefaultParagraphFont"/>
    <w:rsid w:val="002E084E"/>
    <w:rPr>
      <w:vertAlign w:val="superscript"/>
    </w:rPr>
  </w:style>
  <w:style w:type="paragraph" w:styleId="Closing">
    <w:name w:val="Closing"/>
    <w:basedOn w:val="Normal"/>
    <w:link w:val="ClosingChar"/>
    <w:rsid w:val="00D22EE4"/>
    <w:pPr>
      <w:ind w:left="4320"/>
      <w:jc w:val="left"/>
    </w:pPr>
    <w:rPr>
      <w:lang w:val="sq-AL"/>
    </w:rPr>
  </w:style>
  <w:style w:type="character" w:customStyle="1" w:styleId="ClosingChar">
    <w:name w:val="Closing Char"/>
    <w:basedOn w:val="DefaultParagraphFont"/>
    <w:link w:val="Closing"/>
    <w:rsid w:val="00D22EE4"/>
    <w:rPr>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72718">
      <w:bodyDiv w:val="1"/>
      <w:marLeft w:val="0"/>
      <w:marRight w:val="0"/>
      <w:marTop w:val="0"/>
      <w:marBottom w:val="0"/>
      <w:divBdr>
        <w:top w:val="none" w:sz="0" w:space="0" w:color="auto"/>
        <w:left w:val="none" w:sz="0" w:space="0" w:color="auto"/>
        <w:bottom w:val="none" w:sz="0" w:space="0" w:color="auto"/>
        <w:right w:val="none" w:sz="0" w:space="0" w:color="auto"/>
      </w:divBdr>
    </w:div>
    <w:div w:id="120466916">
      <w:bodyDiv w:val="1"/>
      <w:marLeft w:val="0"/>
      <w:marRight w:val="0"/>
      <w:marTop w:val="0"/>
      <w:marBottom w:val="0"/>
      <w:divBdr>
        <w:top w:val="none" w:sz="0" w:space="0" w:color="auto"/>
        <w:left w:val="none" w:sz="0" w:space="0" w:color="auto"/>
        <w:bottom w:val="none" w:sz="0" w:space="0" w:color="auto"/>
        <w:right w:val="none" w:sz="0" w:space="0" w:color="auto"/>
      </w:divBdr>
    </w:div>
    <w:div w:id="191577190">
      <w:bodyDiv w:val="1"/>
      <w:marLeft w:val="0"/>
      <w:marRight w:val="0"/>
      <w:marTop w:val="0"/>
      <w:marBottom w:val="0"/>
      <w:divBdr>
        <w:top w:val="none" w:sz="0" w:space="0" w:color="auto"/>
        <w:left w:val="none" w:sz="0" w:space="0" w:color="auto"/>
        <w:bottom w:val="none" w:sz="0" w:space="0" w:color="auto"/>
        <w:right w:val="none" w:sz="0" w:space="0" w:color="auto"/>
      </w:divBdr>
    </w:div>
    <w:div w:id="292449593">
      <w:bodyDiv w:val="1"/>
      <w:marLeft w:val="0"/>
      <w:marRight w:val="0"/>
      <w:marTop w:val="0"/>
      <w:marBottom w:val="0"/>
      <w:divBdr>
        <w:top w:val="none" w:sz="0" w:space="0" w:color="auto"/>
        <w:left w:val="none" w:sz="0" w:space="0" w:color="auto"/>
        <w:bottom w:val="none" w:sz="0" w:space="0" w:color="auto"/>
        <w:right w:val="none" w:sz="0" w:space="0" w:color="auto"/>
      </w:divBdr>
    </w:div>
    <w:div w:id="358513929">
      <w:bodyDiv w:val="1"/>
      <w:marLeft w:val="0"/>
      <w:marRight w:val="0"/>
      <w:marTop w:val="0"/>
      <w:marBottom w:val="0"/>
      <w:divBdr>
        <w:top w:val="none" w:sz="0" w:space="0" w:color="auto"/>
        <w:left w:val="none" w:sz="0" w:space="0" w:color="auto"/>
        <w:bottom w:val="none" w:sz="0" w:space="0" w:color="auto"/>
        <w:right w:val="none" w:sz="0" w:space="0" w:color="auto"/>
      </w:divBdr>
    </w:div>
    <w:div w:id="627705339">
      <w:bodyDiv w:val="1"/>
      <w:marLeft w:val="0"/>
      <w:marRight w:val="0"/>
      <w:marTop w:val="0"/>
      <w:marBottom w:val="0"/>
      <w:divBdr>
        <w:top w:val="none" w:sz="0" w:space="0" w:color="auto"/>
        <w:left w:val="none" w:sz="0" w:space="0" w:color="auto"/>
        <w:bottom w:val="none" w:sz="0" w:space="0" w:color="auto"/>
        <w:right w:val="none" w:sz="0" w:space="0" w:color="auto"/>
      </w:divBdr>
    </w:div>
    <w:div w:id="995953629">
      <w:bodyDiv w:val="1"/>
      <w:marLeft w:val="0"/>
      <w:marRight w:val="0"/>
      <w:marTop w:val="0"/>
      <w:marBottom w:val="0"/>
      <w:divBdr>
        <w:top w:val="none" w:sz="0" w:space="0" w:color="auto"/>
        <w:left w:val="none" w:sz="0" w:space="0" w:color="auto"/>
        <w:bottom w:val="none" w:sz="0" w:space="0" w:color="auto"/>
        <w:right w:val="none" w:sz="0" w:space="0" w:color="auto"/>
      </w:divBdr>
    </w:div>
    <w:div w:id="1040323487">
      <w:bodyDiv w:val="1"/>
      <w:marLeft w:val="0"/>
      <w:marRight w:val="0"/>
      <w:marTop w:val="0"/>
      <w:marBottom w:val="0"/>
      <w:divBdr>
        <w:top w:val="none" w:sz="0" w:space="0" w:color="auto"/>
        <w:left w:val="none" w:sz="0" w:space="0" w:color="auto"/>
        <w:bottom w:val="none" w:sz="0" w:space="0" w:color="auto"/>
        <w:right w:val="none" w:sz="0" w:space="0" w:color="auto"/>
      </w:divBdr>
    </w:div>
    <w:div w:id="1222598425">
      <w:bodyDiv w:val="1"/>
      <w:marLeft w:val="0"/>
      <w:marRight w:val="0"/>
      <w:marTop w:val="0"/>
      <w:marBottom w:val="0"/>
      <w:divBdr>
        <w:top w:val="none" w:sz="0" w:space="0" w:color="auto"/>
        <w:left w:val="none" w:sz="0" w:space="0" w:color="auto"/>
        <w:bottom w:val="none" w:sz="0" w:space="0" w:color="auto"/>
        <w:right w:val="none" w:sz="0" w:space="0" w:color="auto"/>
      </w:divBdr>
    </w:div>
    <w:div w:id="1338121396">
      <w:bodyDiv w:val="1"/>
      <w:marLeft w:val="0"/>
      <w:marRight w:val="0"/>
      <w:marTop w:val="0"/>
      <w:marBottom w:val="0"/>
      <w:divBdr>
        <w:top w:val="none" w:sz="0" w:space="0" w:color="auto"/>
        <w:left w:val="none" w:sz="0" w:space="0" w:color="auto"/>
        <w:bottom w:val="none" w:sz="0" w:space="0" w:color="auto"/>
        <w:right w:val="none" w:sz="0" w:space="0" w:color="auto"/>
      </w:divBdr>
    </w:div>
    <w:div w:id="1341006262">
      <w:bodyDiv w:val="1"/>
      <w:marLeft w:val="0"/>
      <w:marRight w:val="0"/>
      <w:marTop w:val="0"/>
      <w:marBottom w:val="0"/>
      <w:divBdr>
        <w:top w:val="none" w:sz="0" w:space="0" w:color="auto"/>
        <w:left w:val="none" w:sz="0" w:space="0" w:color="auto"/>
        <w:bottom w:val="none" w:sz="0" w:space="0" w:color="auto"/>
        <w:right w:val="none" w:sz="0" w:space="0" w:color="auto"/>
      </w:divBdr>
    </w:div>
    <w:div w:id="1482308569">
      <w:bodyDiv w:val="1"/>
      <w:marLeft w:val="0"/>
      <w:marRight w:val="0"/>
      <w:marTop w:val="0"/>
      <w:marBottom w:val="0"/>
      <w:divBdr>
        <w:top w:val="none" w:sz="0" w:space="0" w:color="auto"/>
        <w:left w:val="none" w:sz="0" w:space="0" w:color="auto"/>
        <w:bottom w:val="none" w:sz="0" w:space="0" w:color="auto"/>
        <w:right w:val="none" w:sz="0" w:space="0" w:color="auto"/>
      </w:divBdr>
    </w:div>
    <w:div w:id="1699702162">
      <w:bodyDiv w:val="1"/>
      <w:marLeft w:val="0"/>
      <w:marRight w:val="0"/>
      <w:marTop w:val="0"/>
      <w:marBottom w:val="0"/>
      <w:divBdr>
        <w:top w:val="none" w:sz="0" w:space="0" w:color="auto"/>
        <w:left w:val="none" w:sz="0" w:space="0" w:color="auto"/>
        <w:bottom w:val="none" w:sz="0" w:space="0" w:color="auto"/>
        <w:right w:val="none" w:sz="0" w:space="0" w:color="auto"/>
      </w:divBdr>
    </w:div>
    <w:div w:id="1888374980">
      <w:bodyDiv w:val="1"/>
      <w:marLeft w:val="0"/>
      <w:marRight w:val="0"/>
      <w:marTop w:val="0"/>
      <w:marBottom w:val="0"/>
      <w:divBdr>
        <w:top w:val="none" w:sz="0" w:space="0" w:color="auto"/>
        <w:left w:val="none" w:sz="0" w:space="0" w:color="auto"/>
        <w:bottom w:val="none" w:sz="0" w:space="0" w:color="auto"/>
        <w:right w:val="none" w:sz="0" w:space="0" w:color="auto"/>
      </w:divBdr>
      <w:divsChild>
        <w:div w:id="198781033">
          <w:marLeft w:val="103"/>
          <w:marRight w:val="0"/>
          <w:marTop w:val="0"/>
          <w:marBottom w:val="0"/>
          <w:divBdr>
            <w:top w:val="none" w:sz="0" w:space="0" w:color="auto"/>
            <w:left w:val="none" w:sz="0" w:space="0" w:color="auto"/>
            <w:bottom w:val="none" w:sz="0" w:space="0" w:color="auto"/>
            <w:right w:val="none" w:sz="0" w:space="0" w:color="auto"/>
          </w:divBdr>
        </w:div>
        <w:div w:id="201673284">
          <w:marLeft w:val="103"/>
          <w:marRight w:val="0"/>
          <w:marTop w:val="0"/>
          <w:marBottom w:val="0"/>
          <w:divBdr>
            <w:top w:val="none" w:sz="0" w:space="0" w:color="auto"/>
            <w:left w:val="none" w:sz="0" w:space="0" w:color="auto"/>
            <w:bottom w:val="none" w:sz="0" w:space="0" w:color="auto"/>
            <w:right w:val="none" w:sz="0" w:space="0" w:color="auto"/>
          </w:divBdr>
        </w:div>
        <w:div w:id="238441242">
          <w:marLeft w:val="103"/>
          <w:marRight w:val="0"/>
          <w:marTop w:val="0"/>
          <w:marBottom w:val="0"/>
          <w:divBdr>
            <w:top w:val="none" w:sz="0" w:space="0" w:color="auto"/>
            <w:left w:val="none" w:sz="0" w:space="0" w:color="auto"/>
            <w:bottom w:val="none" w:sz="0" w:space="0" w:color="auto"/>
            <w:right w:val="none" w:sz="0" w:space="0" w:color="auto"/>
          </w:divBdr>
        </w:div>
        <w:div w:id="324866062">
          <w:marLeft w:val="103"/>
          <w:marRight w:val="0"/>
          <w:marTop w:val="0"/>
          <w:marBottom w:val="0"/>
          <w:divBdr>
            <w:top w:val="none" w:sz="0" w:space="0" w:color="auto"/>
            <w:left w:val="none" w:sz="0" w:space="0" w:color="auto"/>
            <w:bottom w:val="none" w:sz="0" w:space="0" w:color="auto"/>
            <w:right w:val="none" w:sz="0" w:space="0" w:color="auto"/>
          </w:divBdr>
        </w:div>
        <w:div w:id="526717600">
          <w:marLeft w:val="103"/>
          <w:marRight w:val="0"/>
          <w:marTop w:val="0"/>
          <w:marBottom w:val="0"/>
          <w:divBdr>
            <w:top w:val="none" w:sz="0" w:space="0" w:color="auto"/>
            <w:left w:val="none" w:sz="0" w:space="0" w:color="auto"/>
            <w:bottom w:val="none" w:sz="0" w:space="0" w:color="auto"/>
            <w:right w:val="none" w:sz="0" w:space="0" w:color="auto"/>
          </w:divBdr>
        </w:div>
        <w:div w:id="731124956">
          <w:marLeft w:val="103"/>
          <w:marRight w:val="0"/>
          <w:marTop w:val="0"/>
          <w:marBottom w:val="0"/>
          <w:divBdr>
            <w:top w:val="none" w:sz="0" w:space="0" w:color="auto"/>
            <w:left w:val="none" w:sz="0" w:space="0" w:color="auto"/>
            <w:bottom w:val="none" w:sz="0" w:space="0" w:color="auto"/>
            <w:right w:val="none" w:sz="0" w:space="0" w:color="auto"/>
          </w:divBdr>
        </w:div>
        <w:div w:id="812872770">
          <w:marLeft w:val="103"/>
          <w:marRight w:val="0"/>
          <w:marTop w:val="0"/>
          <w:marBottom w:val="0"/>
          <w:divBdr>
            <w:top w:val="none" w:sz="0" w:space="0" w:color="auto"/>
            <w:left w:val="none" w:sz="0" w:space="0" w:color="auto"/>
            <w:bottom w:val="none" w:sz="0" w:space="0" w:color="auto"/>
            <w:right w:val="none" w:sz="0" w:space="0" w:color="auto"/>
          </w:divBdr>
        </w:div>
        <w:div w:id="880239687">
          <w:marLeft w:val="103"/>
          <w:marRight w:val="0"/>
          <w:marTop w:val="0"/>
          <w:marBottom w:val="0"/>
          <w:divBdr>
            <w:top w:val="none" w:sz="0" w:space="0" w:color="auto"/>
            <w:left w:val="none" w:sz="0" w:space="0" w:color="auto"/>
            <w:bottom w:val="none" w:sz="0" w:space="0" w:color="auto"/>
            <w:right w:val="none" w:sz="0" w:space="0" w:color="auto"/>
          </w:divBdr>
        </w:div>
        <w:div w:id="915867212">
          <w:marLeft w:val="103"/>
          <w:marRight w:val="0"/>
          <w:marTop w:val="0"/>
          <w:marBottom w:val="0"/>
          <w:divBdr>
            <w:top w:val="none" w:sz="0" w:space="0" w:color="auto"/>
            <w:left w:val="none" w:sz="0" w:space="0" w:color="auto"/>
            <w:bottom w:val="none" w:sz="0" w:space="0" w:color="auto"/>
            <w:right w:val="none" w:sz="0" w:space="0" w:color="auto"/>
          </w:divBdr>
        </w:div>
        <w:div w:id="921258862">
          <w:marLeft w:val="103"/>
          <w:marRight w:val="0"/>
          <w:marTop w:val="0"/>
          <w:marBottom w:val="0"/>
          <w:divBdr>
            <w:top w:val="none" w:sz="0" w:space="0" w:color="auto"/>
            <w:left w:val="none" w:sz="0" w:space="0" w:color="auto"/>
            <w:bottom w:val="none" w:sz="0" w:space="0" w:color="auto"/>
            <w:right w:val="none" w:sz="0" w:space="0" w:color="auto"/>
          </w:divBdr>
        </w:div>
        <w:div w:id="1025906919">
          <w:marLeft w:val="103"/>
          <w:marRight w:val="0"/>
          <w:marTop w:val="0"/>
          <w:marBottom w:val="0"/>
          <w:divBdr>
            <w:top w:val="none" w:sz="0" w:space="0" w:color="auto"/>
            <w:left w:val="none" w:sz="0" w:space="0" w:color="auto"/>
            <w:bottom w:val="none" w:sz="0" w:space="0" w:color="auto"/>
            <w:right w:val="none" w:sz="0" w:space="0" w:color="auto"/>
          </w:divBdr>
        </w:div>
        <w:div w:id="1030566895">
          <w:marLeft w:val="103"/>
          <w:marRight w:val="0"/>
          <w:marTop w:val="0"/>
          <w:marBottom w:val="0"/>
          <w:divBdr>
            <w:top w:val="none" w:sz="0" w:space="0" w:color="auto"/>
            <w:left w:val="none" w:sz="0" w:space="0" w:color="auto"/>
            <w:bottom w:val="none" w:sz="0" w:space="0" w:color="auto"/>
            <w:right w:val="none" w:sz="0" w:space="0" w:color="auto"/>
          </w:divBdr>
        </w:div>
        <w:div w:id="1103960918">
          <w:marLeft w:val="103"/>
          <w:marRight w:val="0"/>
          <w:marTop w:val="0"/>
          <w:marBottom w:val="0"/>
          <w:divBdr>
            <w:top w:val="none" w:sz="0" w:space="0" w:color="auto"/>
            <w:left w:val="none" w:sz="0" w:space="0" w:color="auto"/>
            <w:bottom w:val="none" w:sz="0" w:space="0" w:color="auto"/>
            <w:right w:val="none" w:sz="0" w:space="0" w:color="auto"/>
          </w:divBdr>
        </w:div>
        <w:div w:id="1144084061">
          <w:marLeft w:val="103"/>
          <w:marRight w:val="0"/>
          <w:marTop w:val="0"/>
          <w:marBottom w:val="0"/>
          <w:divBdr>
            <w:top w:val="none" w:sz="0" w:space="0" w:color="auto"/>
            <w:left w:val="none" w:sz="0" w:space="0" w:color="auto"/>
            <w:bottom w:val="none" w:sz="0" w:space="0" w:color="auto"/>
            <w:right w:val="none" w:sz="0" w:space="0" w:color="auto"/>
          </w:divBdr>
        </w:div>
        <w:div w:id="1393232747">
          <w:marLeft w:val="103"/>
          <w:marRight w:val="0"/>
          <w:marTop w:val="0"/>
          <w:marBottom w:val="0"/>
          <w:divBdr>
            <w:top w:val="none" w:sz="0" w:space="0" w:color="auto"/>
            <w:left w:val="none" w:sz="0" w:space="0" w:color="auto"/>
            <w:bottom w:val="none" w:sz="0" w:space="0" w:color="auto"/>
            <w:right w:val="none" w:sz="0" w:space="0" w:color="auto"/>
          </w:divBdr>
        </w:div>
        <w:div w:id="1411384701">
          <w:marLeft w:val="103"/>
          <w:marRight w:val="0"/>
          <w:marTop w:val="0"/>
          <w:marBottom w:val="0"/>
          <w:divBdr>
            <w:top w:val="none" w:sz="0" w:space="0" w:color="auto"/>
            <w:left w:val="none" w:sz="0" w:space="0" w:color="auto"/>
            <w:bottom w:val="none" w:sz="0" w:space="0" w:color="auto"/>
            <w:right w:val="none" w:sz="0" w:space="0" w:color="auto"/>
          </w:divBdr>
        </w:div>
        <w:div w:id="1593931275">
          <w:marLeft w:val="103"/>
          <w:marRight w:val="0"/>
          <w:marTop w:val="0"/>
          <w:marBottom w:val="0"/>
          <w:divBdr>
            <w:top w:val="none" w:sz="0" w:space="0" w:color="auto"/>
            <w:left w:val="none" w:sz="0" w:space="0" w:color="auto"/>
            <w:bottom w:val="none" w:sz="0" w:space="0" w:color="auto"/>
            <w:right w:val="none" w:sz="0" w:space="0" w:color="auto"/>
          </w:divBdr>
        </w:div>
        <w:div w:id="1855150658">
          <w:marLeft w:val="103"/>
          <w:marRight w:val="0"/>
          <w:marTop w:val="0"/>
          <w:marBottom w:val="0"/>
          <w:divBdr>
            <w:top w:val="none" w:sz="0" w:space="0" w:color="auto"/>
            <w:left w:val="none" w:sz="0" w:space="0" w:color="auto"/>
            <w:bottom w:val="none" w:sz="0" w:space="0" w:color="auto"/>
            <w:right w:val="none" w:sz="0" w:space="0" w:color="auto"/>
          </w:divBdr>
        </w:div>
        <w:div w:id="1919629442">
          <w:marLeft w:val="103"/>
          <w:marRight w:val="0"/>
          <w:marTop w:val="0"/>
          <w:marBottom w:val="0"/>
          <w:divBdr>
            <w:top w:val="none" w:sz="0" w:space="0" w:color="auto"/>
            <w:left w:val="none" w:sz="0" w:space="0" w:color="auto"/>
            <w:bottom w:val="none" w:sz="0" w:space="0" w:color="auto"/>
            <w:right w:val="none" w:sz="0" w:space="0" w:color="auto"/>
          </w:divBdr>
        </w:div>
        <w:div w:id="2131051329">
          <w:marLeft w:val="103"/>
          <w:marRight w:val="0"/>
          <w:marTop w:val="0"/>
          <w:marBottom w:val="0"/>
          <w:divBdr>
            <w:top w:val="none" w:sz="0" w:space="0" w:color="auto"/>
            <w:left w:val="none" w:sz="0" w:space="0" w:color="auto"/>
            <w:bottom w:val="none" w:sz="0" w:space="0" w:color="auto"/>
            <w:right w:val="none" w:sz="0" w:space="0" w:color="auto"/>
          </w:divBdr>
        </w:div>
      </w:divsChild>
    </w:div>
    <w:div w:id="1999576274">
      <w:bodyDiv w:val="1"/>
      <w:marLeft w:val="0"/>
      <w:marRight w:val="0"/>
      <w:marTop w:val="0"/>
      <w:marBottom w:val="0"/>
      <w:divBdr>
        <w:top w:val="none" w:sz="0" w:space="0" w:color="auto"/>
        <w:left w:val="none" w:sz="0" w:space="0" w:color="auto"/>
        <w:bottom w:val="none" w:sz="0" w:space="0" w:color="auto"/>
        <w:right w:val="none" w:sz="0" w:space="0" w:color="auto"/>
      </w:divBdr>
    </w:div>
    <w:div w:id="213937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8655-F3E0-4910-B559-DF515EDF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31</Pages>
  <Words>12304</Words>
  <Characters>70133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K  O  N  K  L  U  Z  I  O  N</vt:lpstr>
    </vt:vector>
  </TitlesOfParts>
  <Company/>
  <LinksUpToDate>false</LinksUpToDate>
  <CharactersWithSpaces>82273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N  K  L  U  Z  I  O  N</dc:title>
  <dc:creator>c1</dc:creator>
  <cp:lastModifiedBy>ArMiRa</cp:lastModifiedBy>
  <cp:revision>85</cp:revision>
  <cp:lastPrinted>2019-09-16T07:45:00Z</cp:lastPrinted>
  <dcterms:created xsi:type="dcterms:W3CDTF">2019-09-12T08:08:00Z</dcterms:created>
  <dcterms:modified xsi:type="dcterms:W3CDTF">2019-09-18T08:04:00Z</dcterms:modified>
</cp:coreProperties>
</file>